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jc w:val="both"/>
        <w:rPr/>
      </w:pPr>
      <w:r>
        <w:rPr>
          <w:b/>
        </w:rPr>
        <w:t>Document ID</w:t>
      </w:r>
      <w:r>
        <w:rPr/>
        <w:t>: 04_21_97_1</w:t>
      </w:r>
    </w:p>
    <w:p>
      <w:pPr>
        <w:pStyle w:val="Normal"/>
        <w:ind w:end="-720" w:hanging="0"/>
        <w:jc w:val="both"/>
        <w:rPr/>
      </w:pPr>
      <w:r>
        <w:rPr>
          <w:b/>
        </w:rPr>
        <w:t>Date Received</w:t>
      </w:r>
      <w:r>
        <w:rPr/>
        <w:t>: 1997-04-21   Date Revised: 11/21/97   Date Accepted: 09/05/97</w:t>
      </w:r>
    </w:p>
    <w:p>
      <w:pPr>
        <w:pStyle w:val="Normal"/>
        <w:ind w:end="-720" w:hanging="0"/>
        <w:jc w:val="both"/>
        <w:rPr/>
      </w:pPr>
      <w:r>
        <w:rPr>
          <w:b/>
        </w:rPr>
        <w:t>Curriculum Topic Benchmarks</w:t>
      </w:r>
      <w:r>
        <w:rPr/>
        <w:t>: S17.4.1, S17.4.2, S17.4.3, M3.4.2</w:t>
      </w:r>
    </w:p>
    <w:p>
      <w:pPr>
        <w:pStyle w:val="Normal"/>
        <w:ind w:end="-720" w:hanging="0"/>
        <w:jc w:val="both"/>
        <w:rPr/>
      </w:pPr>
      <w:r>
        <w:rPr>
          <w:b/>
        </w:rPr>
        <w:t>Grade Level</w:t>
      </w:r>
      <w:r>
        <w:rPr/>
        <w:t>: [9-12] High School</w:t>
      </w:r>
    </w:p>
    <w:p>
      <w:pPr>
        <w:pStyle w:val="Normal"/>
        <w:ind w:end="-720" w:hanging="0"/>
        <w:jc w:val="both"/>
        <w:rPr/>
      </w:pPr>
      <w:r>
        <w:rPr>
          <w:b/>
        </w:rPr>
        <w:t>Subject Keywords</w:t>
      </w:r>
      <w:r>
        <w:rPr/>
        <w:t>: leap year, year, calendar, error analysis, successive approximations, fractions</w:t>
      </w:r>
    </w:p>
    <w:p>
      <w:pPr>
        <w:pStyle w:val="Normal"/>
        <w:ind w:end="-720" w:hanging="0"/>
        <w:jc w:val="both"/>
        <w:rPr/>
      </w:pPr>
      <w:r>
        <w:rPr>
          <w:b/>
        </w:rPr>
        <w:t>Rating</w:t>
      </w:r>
      <w:r>
        <w:rPr/>
        <w:t>: moderate</w:t>
      </w:r>
    </w:p>
    <w:p>
      <w:pPr>
        <w:pStyle w:val="Normal"/>
        <w:ind w:end="-720" w:hanging="0"/>
        <w:jc w:val="both"/>
        <w:rPr/>
      </w:pPr>
      <w:r>
        <w:rPr/>
      </w:r>
    </w:p>
    <w:p>
      <w:pPr>
        <w:pStyle w:val="Normal"/>
        <w:ind w:end="-720" w:hanging="0"/>
        <w:jc w:val="center"/>
        <w:rPr>
          <w:b/>
          <w:b/>
          <w:sz w:val="36"/>
        </w:rPr>
      </w:pPr>
      <w:r>
        <w:rPr>
          <w:b/>
          <w:sz w:val="36"/>
        </w:rPr>
        <w:t>How Many Days Are in a Year?</w:t>
      </w:r>
    </w:p>
    <w:p>
      <w:pPr>
        <w:pStyle w:val="Normal"/>
        <w:ind w:end="-720" w:hanging="0"/>
        <w:jc w:val="both"/>
        <w:rPr>
          <w:rFonts w:eastAsia="Times"/>
        </w:rPr>
      </w:pPr>
      <w:r>
        <w:rPr>
          <w:rFonts w:eastAsia="Times"/>
        </w:rPr>
        <w:t xml:space="preserve"> </w:t>
      </w:r>
    </w:p>
    <w:p>
      <w:pPr>
        <w:pStyle w:val="Normal"/>
        <w:ind w:end="-720" w:hanging="0"/>
        <w:jc w:val="both"/>
        <w:rPr/>
      </w:pPr>
      <w:r>
        <w:rPr>
          <w:b/>
        </w:rPr>
        <w:t>By</w:t>
      </w:r>
      <w:r>
        <w:rPr/>
        <w:t xml:space="preserve">: Evan M Manning, MS 233-305 Jet Propulsion Lab, 4800 Oak Grove Drive, Pasadena CA 91109                       e-mail:  manning@alumni.caltech.edu </w:t>
      </w:r>
    </w:p>
    <w:p>
      <w:pPr>
        <w:pStyle w:val="Normal"/>
        <w:ind w:end="-720" w:hanging="0"/>
        <w:jc w:val="both"/>
        <w:rPr/>
      </w:pPr>
      <w:r>
        <w:rPr/>
      </w:r>
    </w:p>
    <w:p>
      <w:pPr>
        <w:pStyle w:val="Normal"/>
        <w:ind w:end="-720" w:hanging="0"/>
        <w:jc w:val="both"/>
        <w:rPr/>
      </w:pPr>
      <w:r>
        <w:rPr>
          <w:b/>
        </w:rPr>
        <w:t>From</w:t>
      </w:r>
      <w:r>
        <w:rPr/>
        <w:t>: The PUMAS Collection http://pumas.jpl.nasa.gov</w:t>
      </w:r>
    </w:p>
    <w:p>
      <w:pPr>
        <w:pStyle w:val="Normal"/>
        <w:ind w:end="-720" w:hanging="0"/>
        <w:jc w:val="both"/>
        <w:rPr>
          <w:sz w:val="20"/>
        </w:rPr>
      </w:pPr>
      <w:r>
        <w:rPr>
          <w:sz w:val="20"/>
        </w:rPr>
        <w:t>©1997, California Institute of Technology. ALL RIGHTS RESERVED. Based on U.S. Gov't sponsored research.</w:t>
      </w:r>
    </w:p>
    <w:p>
      <w:pPr>
        <w:pStyle w:val="Normal"/>
        <w:ind w:end="-720" w:hanging="0"/>
        <w:jc w:val="both"/>
        <w:rPr>
          <w:sz w:val="20"/>
        </w:rPr>
      </w:pPr>
      <w:r>
        <w:rPr>
          <w:sz w:val="20"/>
        </w:rPr>
      </w:r>
    </w:p>
    <w:p>
      <w:pPr>
        <w:pStyle w:val="Normal"/>
        <w:ind w:end="-720" w:hanging="0"/>
        <w:jc w:val="both"/>
        <w:rPr/>
      </w:pPr>
      <w:r>
        <w:rPr/>
        <w:t xml:space="preserve">Calendar design is a classic use of fractions, and is a good application of successive approximations and basic error analysis.  </w:t>
      </w:r>
    </w:p>
    <w:p>
      <w:pPr>
        <w:pStyle w:val="Normal"/>
        <w:ind w:end="-720" w:hanging="0"/>
        <w:jc w:val="both"/>
        <w:rPr/>
      </w:pPr>
      <w:r>
        <w:rPr/>
      </w:r>
    </w:p>
    <w:p>
      <w:pPr>
        <w:pStyle w:val="Normal"/>
        <w:ind w:end="-720" w:hanging="0"/>
        <w:jc w:val="both"/>
        <w:rPr/>
      </w:pPr>
      <w:r>
        <w:rPr>
          <w:b/>
        </w:rPr>
        <w:t>Background</w:t>
      </w:r>
      <w:r>
        <w:rPr/>
        <w:t>: The true length of a year on Earth is 365.2422 days, or about 365.25 days.  We keep our calendar in sync with the seasons by having most years 365 days long but making just under 1/4 of all years 366-day "leap" years.</w:t>
      </w:r>
    </w:p>
    <w:p>
      <w:pPr>
        <w:pStyle w:val="Normal"/>
        <w:ind w:end="-720" w:hanging="0"/>
        <w:jc w:val="both"/>
        <w:rPr/>
      </w:pPr>
      <w:r>
        <w:rPr/>
      </w:r>
    </w:p>
    <w:p>
      <w:pPr>
        <w:pStyle w:val="Normal"/>
        <w:ind w:end="-720" w:hanging="0"/>
        <w:jc w:val="both"/>
        <w:rPr/>
      </w:pPr>
      <w:r>
        <w:rPr>
          <w:rFonts w:eastAsia="Times"/>
        </w:rPr>
        <w:t xml:space="preserve"> </w:t>
      </w:r>
      <w:r>
        <w:rPr>
          <w:b/>
        </w:rPr>
        <w:t>Exercise</w:t>
      </w:r>
      <w:r>
        <w:rPr/>
        <w:t xml:space="preserve">:  Design a reasonable calendar for an imaginary planet.  Your calendar will consist of a pattern of 366-day "leap" years and 365-day regular years that approximates your planet's average number of days per year. </w:t>
      </w:r>
    </w:p>
    <w:p>
      <w:pPr>
        <w:pStyle w:val="Normal"/>
        <w:ind w:end="-720" w:hanging="0"/>
        <w:jc w:val="both"/>
        <w:rPr/>
      </w:pPr>
      <w:r>
        <w:rPr/>
      </w:r>
    </w:p>
    <w:p>
      <w:pPr>
        <w:pStyle w:val="Normal"/>
        <w:ind w:end="-720" w:hanging="0"/>
        <w:jc w:val="both"/>
        <w:rPr/>
      </w:pPr>
      <w:r>
        <w:rPr>
          <w:b/>
        </w:rPr>
        <w:t>Presentation</w:t>
      </w:r>
      <w:r>
        <w:rPr/>
        <w:t>:  Give each student a different fractional number of days per year, perhaps using dice.  You can also give each planet a whimsical name like "George-world" or "Planet Sue".  Some sample year lengths might be 365.1234 days, 365.1119 days, 365.8712 days.</w:t>
      </w:r>
    </w:p>
    <w:p>
      <w:pPr>
        <w:pStyle w:val="Normal"/>
        <w:ind w:end="-720" w:hanging="0"/>
        <w:jc w:val="both"/>
        <w:rPr/>
      </w:pPr>
      <w:r>
        <w:rPr/>
      </w:r>
    </w:p>
    <w:p>
      <w:pPr>
        <w:pStyle w:val="Normal"/>
        <w:ind w:end="-720" w:hanging="0"/>
        <w:jc w:val="both"/>
        <w:rPr/>
      </w:pPr>
      <w:r>
        <w:rPr/>
        <w:t xml:space="preserve">Then present the history of the Gregorian Calendar as a story, drawing upon material from the other sections as appropriate. </w:t>
      </w:r>
    </w:p>
    <w:p>
      <w:pPr>
        <w:pStyle w:val="Normal"/>
        <w:ind w:end="-720" w:hanging="0"/>
        <w:jc w:val="both"/>
        <w:rPr/>
      </w:pPr>
      <w:r>
        <w:rPr/>
      </w:r>
    </w:p>
    <w:p>
      <w:pPr>
        <w:pStyle w:val="Normal"/>
        <w:ind w:end="-720" w:hanging="0"/>
        <w:jc w:val="both"/>
        <w:rPr/>
      </w:pPr>
      <w:r>
        <w:rPr>
          <w:b/>
        </w:rPr>
        <w:t>History</w:t>
      </w:r>
      <w:r>
        <w:rPr/>
        <w:t>:</w:t>
      </w:r>
    </w:p>
    <w:p>
      <w:pPr>
        <w:pStyle w:val="Normal"/>
        <w:ind w:end="-720" w:hanging="0"/>
        <w:jc w:val="both"/>
        <w:rPr/>
      </w:pPr>
      <w:r>
        <w:rPr/>
        <w:t>- The ancient Egyptians and others used a year with exactly 365 days.</w:t>
      </w:r>
    </w:p>
    <w:p>
      <w:pPr>
        <w:pStyle w:val="Normal"/>
        <w:ind w:end="-720" w:hanging="0"/>
        <w:jc w:val="both"/>
        <w:rPr/>
      </w:pPr>
      <w:r>
        <w:rPr/>
      </w:r>
    </w:p>
    <w:p>
      <w:pPr>
        <w:pStyle w:val="Normal"/>
        <w:ind w:end="-720" w:hanging="0"/>
        <w:jc w:val="both"/>
        <w:rPr/>
      </w:pPr>
      <w:r>
        <w:rPr/>
        <w:t>- Julius Caesar instituted the Julian Calendar in which a year has an extra day if its number is evenly divisible by 4: 4, 8, ... 1996,   2000, 2004 ...  Thus the average year has 365 + 1/4 = 365.25 days.</w:t>
      </w:r>
    </w:p>
    <w:p>
      <w:pPr>
        <w:pStyle w:val="Normal"/>
        <w:ind w:end="-720" w:hanging="0"/>
        <w:jc w:val="both"/>
        <w:rPr/>
      </w:pPr>
      <w:r>
        <w:rPr/>
      </w:r>
    </w:p>
    <w:p>
      <w:pPr>
        <w:pStyle w:val="Normal"/>
        <w:ind w:end="-720" w:hanging="0"/>
        <w:jc w:val="both"/>
        <w:rPr/>
      </w:pPr>
      <w:r>
        <w:rPr>
          <w:rFonts w:eastAsia="Times"/>
        </w:rPr>
        <w:t xml:space="preserve">  </w:t>
      </w:r>
      <w:r>
        <w:rPr/>
        <w:t>The sign of the error changed in moving from the no-leap-year calendar to the Julian system.  The simple system had a positive error meaning the calendar year is too short and so dates slipped earlier: Christmas in the fall.  The Julian Calendar has a negative error so Christmas moved later and later through the winter and into the spring.</w:t>
      </w:r>
    </w:p>
    <w:p>
      <w:pPr>
        <w:pStyle w:val="Normal"/>
        <w:ind w:end="-720" w:hanging="0"/>
        <w:jc w:val="both"/>
        <w:rPr>
          <w:rFonts w:eastAsia="Times"/>
        </w:rPr>
      </w:pPr>
      <w:r>
        <w:rPr>
          <w:rFonts w:eastAsia="Times"/>
        </w:rPr>
        <w:t xml:space="preserve"> </w:t>
      </w:r>
    </w:p>
    <w:p>
      <w:pPr>
        <w:pStyle w:val="Normal"/>
        <w:ind w:end="-720" w:hanging="0"/>
        <w:jc w:val="both"/>
        <w:rPr/>
      </w:pPr>
      <w:r>
        <w:rPr/>
        <w:t>- By 1582 the drift of the Julian Calendar amounted to about 10 days and was quite noticeable.  So Pope Gregory XIII decreed that 10 days were to be skipped and instituted the Gregorian Calendar.  According to this calendar leap years usually occur every 4th year but are skipped every 100 years unless the year is divisible by 400. 400, 800, 1200, 1600, and 2000 ARE leap years but 100, 200, 300, 500 . are not.  Thus 2000 is a leap year but 1900 and 2100 are not.  A four-century period will be missing 3 of its 100 Julian leap years, leaving 97.  So the average year has 365 + 97/400 = 365.2425 days.</w:t>
      </w:r>
    </w:p>
    <w:p>
      <w:pPr>
        <w:pStyle w:val="Normal"/>
        <w:ind w:end="-720" w:hanging="0"/>
        <w:jc w:val="both"/>
        <w:rPr>
          <w:rFonts w:eastAsia="Times"/>
        </w:rPr>
      </w:pPr>
      <w:r>
        <w:rPr>
          <w:rFonts w:eastAsia="Times"/>
        </w:rPr>
        <w:t xml:space="preserve"> </w:t>
      </w:r>
    </w:p>
    <w:p>
      <w:pPr>
        <w:pStyle w:val="Normal"/>
        <w:ind w:end="-720" w:hanging="0"/>
        <w:jc w:val="both"/>
        <w:rPr/>
      </w:pPr>
      <w:r>
        <w:rPr>
          <w:rFonts w:eastAsia="Times"/>
        </w:rPr>
        <w:t xml:space="preserve">  </w:t>
      </w:r>
      <w:r>
        <w:rPr/>
        <w:t>Many countries resisted adapting this calendar right up to the twentieth century to avoid any appearance of accepting the religious authority of the Pope, but it is now in universal civil use.</w:t>
      </w:r>
    </w:p>
    <w:p>
      <w:pPr>
        <w:pStyle w:val="Normal"/>
        <w:ind w:end="-720" w:hanging="0"/>
        <w:jc w:val="both"/>
        <w:rPr>
          <w:rFonts w:eastAsia="Times"/>
        </w:rPr>
      </w:pPr>
      <w:r>
        <w:rPr>
          <w:rFonts w:eastAsia="Times"/>
        </w:rPr>
        <w:t xml:space="preserve"> </w:t>
      </w:r>
    </w:p>
    <w:p>
      <w:pPr>
        <w:pStyle w:val="Normal"/>
        <w:ind w:end="-720" w:hanging="0"/>
        <w:jc w:val="both"/>
        <w:rPr/>
      </w:pPr>
      <w:r>
        <w:rPr>
          <w:b/>
        </w:rPr>
        <w:t>Analysis</w:t>
      </w:r>
      <w:r>
        <w:rPr/>
        <w:t>:  Table 1 shows errors for each calendar discussed.  Error ratios can be multiplied by 100 to give error percentages. The error percentage is quite small even for the 365-day calendar (about 0.07%).      error ratio = (true - approx) / true</w:t>
      </w:r>
    </w:p>
    <w:p>
      <w:pPr>
        <w:pStyle w:val="Normal"/>
        <w:ind w:end="-720" w:hanging="0"/>
        <w:jc w:val="both"/>
        <w:rPr/>
      </w:pPr>
      <w:r>
        <w:rPr>
          <w:rFonts w:eastAsia="Times"/>
        </w:rPr>
        <w:t xml:space="preserve">                                               </w:t>
      </w:r>
      <w:r>
        <w:rPr/>
        <w:t>= (1 - approx / true)</w:t>
      </w:r>
    </w:p>
    <w:p>
      <w:pPr>
        <w:pStyle w:val="Normal"/>
        <w:ind w:end="-720" w:hanging="0"/>
        <w:jc w:val="both"/>
        <w:rPr/>
      </w:pPr>
      <w:r>
        <w:rPr/>
      </w:r>
    </w:p>
    <w:p>
      <w:pPr>
        <w:pStyle w:val="Normal"/>
        <w:ind w:end="-720" w:hanging="0"/>
        <w:jc w:val="center"/>
        <w:rPr>
          <w:b/>
          <w:b/>
          <w:sz w:val="28"/>
        </w:rPr>
      </w:pPr>
      <w:r>
        <w:rPr>
          <w:b/>
          <w:sz w:val="28"/>
        </w:rPr>
        <w:t>Table 1</w:t>
      </w:r>
    </w:p>
    <w:p>
      <w:pPr>
        <w:pStyle w:val="Normal"/>
        <w:ind w:end="-720" w:hanging="0"/>
        <w:jc w:val="both"/>
        <w:rPr>
          <w:b/>
          <w:b/>
          <w:sz w:val="28"/>
        </w:rPr>
      </w:pPr>
      <w:r>
        <w:rPr>
          <w:b/>
          <w:sz w:val="28"/>
        </w:rPr>
      </w:r>
    </w:p>
    <w:tbl>
      <w:tblPr>
        <w:tblW w:w="8855" w:type="dxa"/>
        <w:jc w:val="start"/>
        <w:tblInd w:w="0" w:type="dxa"/>
        <w:tblCellMar>
          <w:top w:w="0" w:type="dxa"/>
          <w:start w:w="108" w:type="dxa"/>
          <w:bottom w:w="0" w:type="dxa"/>
          <w:end w:w="108" w:type="dxa"/>
        </w:tblCellMar>
      </w:tblPr>
      <w:tblGrid>
        <w:gridCol w:w="1265"/>
        <w:gridCol w:w="1265"/>
        <w:gridCol w:w="1265"/>
        <w:gridCol w:w="1265"/>
        <w:gridCol w:w="1265"/>
        <w:gridCol w:w="1265"/>
        <w:gridCol w:w="1265"/>
      </w:tblGrid>
      <w:tr>
        <w:trPr/>
        <w:tc>
          <w:tcPr>
            <w:tcW w:w="1265" w:type="dxa"/>
            <w:tcBorders>
              <w:top w:val="single" w:sz="12" w:space="0" w:color="808080"/>
              <w:bottom w:val="single" w:sz="6" w:space="0" w:color="808080"/>
            </w:tcBorders>
          </w:tcPr>
          <w:p>
            <w:pPr>
              <w:pStyle w:val="Normal"/>
              <w:snapToGrid w:val="false"/>
              <w:ind w:end="-720" w:hanging="0"/>
              <w:jc w:val="both"/>
              <w:rPr/>
            </w:pPr>
            <w:r>
              <w:rPr/>
            </w:r>
          </w:p>
        </w:tc>
        <w:tc>
          <w:tcPr>
            <w:tcW w:w="1265" w:type="dxa"/>
            <w:tcBorders>
              <w:top w:val="single" w:sz="12" w:space="0" w:color="808080"/>
              <w:bottom w:val="single" w:sz="6" w:space="0" w:color="808080"/>
            </w:tcBorders>
          </w:tcPr>
          <w:p>
            <w:pPr>
              <w:pStyle w:val="Normal"/>
              <w:ind w:end="-720" w:hanging="0"/>
              <w:rPr>
                <w:b/>
                <w:b/>
              </w:rPr>
            </w:pPr>
            <w:r>
              <w:rPr>
                <w:b/>
              </w:rPr>
              <w:t>Average</w:t>
            </w:r>
          </w:p>
          <w:p>
            <w:pPr>
              <w:pStyle w:val="Normal"/>
              <w:ind w:end="-720" w:hanging="0"/>
              <w:rPr>
                <w:b/>
                <w:b/>
              </w:rPr>
            </w:pPr>
            <w:r>
              <w:rPr>
                <w:rFonts w:eastAsia="Times"/>
                <w:b/>
              </w:rPr>
              <w:t xml:space="preserve"> </w:t>
            </w:r>
            <w:r>
              <w:rPr>
                <w:b/>
              </w:rPr>
              <w:t xml:space="preserve">Year </w:t>
            </w:r>
          </w:p>
          <w:p>
            <w:pPr>
              <w:pStyle w:val="Normal"/>
              <w:ind w:end="-720" w:hanging="0"/>
              <w:rPr>
                <w:b/>
                <w:b/>
              </w:rPr>
            </w:pPr>
            <w:r>
              <w:rPr>
                <w:b/>
              </w:rPr>
              <w:t>(Days)</w:t>
            </w:r>
          </w:p>
        </w:tc>
        <w:tc>
          <w:tcPr>
            <w:tcW w:w="1265" w:type="dxa"/>
            <w:tcBorders>
              <w:top w:val="single" w:sz="12" w:space="0" w:color="808080"/>
              <w:bottom w:val="single" w:sz="6" w:space="0" w:color="808080"/>
            </w:tcBorders>
          </w:tcPr>
          <w:p>
            <w:pPr>
              <w:pStyle w:val="Normal"/>
              <w:ind w:end="-21" w:hanging="0"/>
              <w:jc w:val="center"/>
              <w:rPr>
                <w:b/>
                <w:b/>
              </w:rPr>
            </w:pPr>
            <w:r>
              <w:rPr>
                <w:b/>
              </w:rPr>
              <w:t>Error Per</w:t>
            </w:r>
          </w:p>
          <w:p>
            <w:pPr>
              <w:pStyle w:val="Normal"/>
              <w:ind w:end="-21" w:hanging="0"/>
              <w:jc w:val="center"/>
              <w:rPr>
                <w:b/>
                <w:b/>
              </w:rPr>
            </w:pPr>
            <w:r>
              <w:rPr>
                <w:b/>
              </w:rPr>
              <w:t>Year</w:t>
            </w:r>
          </w:p>
          <w:p>
            <w:pPr>
              <w:pStyle w:val="Normal"/>
              <w:ind w:end="-21" w:hanging="0"/>
              <w:jc w:val="center"/>
              <w:rPr>
                <w:b/>
                <w:b/>
              </w:rPr>
            </w:pPr>
            <w:r>
              <w:rPr>
                <w:b/>
              </w:rPr>
              <w:t>(Days)</w:t>
            </w:r>
          </w:p>
        </w:tc>
        <w:tc>
          <w:tcPr>
            <w:tcW w:w="1265" w:type="dxa"/>
            <w:tcBorders>
              <w:top w:val="single" w:sz="12" w:space="0" w:color="808080"/>
              <w:bottom w:val="single" w:sz="6" w:space="0" w:color="808080"/>
            </w:tcBorders>
          </w:tcPr>
          <w:p>
            <w:pPr>
              <w:pStyle w:val="Normal"/>
              <w:ind w:end="-106" w:hanging="0"/>
              <w:jc w:val="center"/>
              <w:rPr>
                <w:b/>
                <w:b/>
              </w:rPr>
            </w:pPr>
            <w:r>
              <w:rPr>
                <w:b/>
              </w:rPr>
              <w:t xml:space="preserve">Error </w:t>
            </w:r>
          </w:p>
          <w:p>
            <w:pPr>
              <w:pStyle w:val="Normal"/>
              <w:ind w:end="-106" w:hanging="0"/>
              <w:jc w:val="center"/>
              <w:rPr>
                <w:b/>
                <w:b/>
              </w:rPr>
            </w:pPr>
            <w:r>
              <w:rPr>
                <w:b/>
              </w:rPr>
              <w:t>Ratio</w:t>
            </w:r>
          </w:p>
        </w:tc>
        <w:tc>
          <w:tcPr>
            <w:tcW w:w="1265" w:type="dxa"/>
            <w:tcBorders>
              <w:top w:val="single" w:sz="12" w:space="0" w:color="808080"/>
              <w:bottom w:val="single" w:sz="6" w:space="0" w:color="808080"/>
            </w:tcBorders>
          </w:tcPr>
          <w:p>
            <w:pPr>
              <w:pStyle w:val="Normal"/>
              <w:ind w:end="-101" w:hanging="0"/>
              <w:jc w:val="center"/>
              <w:rPr>
                <w:b/>
                <w:b/>
              </w:rPr>
            </w:pPr>
            <w:r>
              <w:rPr>
                <w:b/>
              </w:rPr>
              <w:t xml:space="preserve">Cycle </w:t>
            </w:r>
          </w:p>
          <w:p>
            <w:pPr>
              <w:pStyle w:val="Normal"/>
              <w:ind w:end="-101" w:hanging="0"/>
              <w:jc w:val="center"/>
              <w:rPr>
                <w:b/>
                <w:b/>
              </w:rPr>
            </w:pPr>
            <w:r>
              <w:rPr>
                <w:b/>
              </w:rPr>
              <w:t>Period</w:t>
            </w:r>
          </w:p>
        </w:tc>
        <w:tc>
          <w:tcPr>
            <w:tcW w:w="1265" w:type="dxa"/>
            <w:tcBorders>
              <w:top w:val="single" w:sz="12" w:space="0" w:color="808080"/>
              <w:bottom w:val="single" w:sz="6" w:space="0" w:color="808080"/>
            </w:tcBorders>
          </w:tcPr>
          <w:p>
            <w:pPr>
              <w:pStyle w:val="Normal"/>
              <w:ind w:end="-96" w:hanging="0"/>
              <w:jc w:val="center"/>
              <w:rPr>
                <w:b/>
                <w:b/>
              </w:rPr>
            </w:pPr>
            <w:r>
              <w:rPr>
                <w:b/>
              </w:rPr>
              <w:t>1-Day</w:t>
            </w:r>
          </w:p>
          <w:p>
            <w:pPr>
              <w:pStyle w:val="Normal"/>
              <w:ind w:end="-96" w:hanging="0"/>
              <w:jc w:val="center"/>
              <w:rPr>
                <w:b/>
                <w:b/>
              </w:rPr>
            </w:pPr>
            <w:r>
              <w:rPr>
                <w:b/>
              </w:rPr>
              <w:t>Shift</w:t>
            </w:r>
          </w:p>
        </w:tc>
        <w:tc>
          <w:tcPr>
            <w:tcW w:w="1265" w:type="dxa"/>
            <w:tcBorders>
              <w:top w:val="single" w:sz="12" w:space="0" w:color="808080"/>
              <w:bottom w:val="single" w:sz="6" w:space="0" w:color="808080"/>
            </w:tcBorders>
          </w:tcPr>
          <w:p>
            <w:pPr>
              <w:pStyle w:val="Normal"/>
              <w:ind w:end="-91" w:hanging="0"/>
              <w:jc w:val="center"/>
              <w:rPr>
                <w:b/>
                <w:b/>
              </w:rPr>
            </w:pPr>
            <w:r>
              <w:rPr>
                <w:b/>
              </w:rPr>
              <w:t>100-year</w:t>
            </w:r>
          </w:p>
          <w:p>
            <w:pPr>
              <w:pStyle w:val="Normal"/>
              <w:ind w:end="-91" w:hanging="0"/>
              <w:jc w:val="center"/>
              <w:rPr>
                <w:b/>
                <w:b/>
              </w:rPr>
            </w:pPr>
            <w:r>
              <w:rPr>
                <w:b/>
              </w:rPr>
              <w:t>Error</w:t>
            </w:r>
          </w:p>
          <w:p>
            <w:pPr>
              <w:pStyle w:val="Normal"/>
              <w:ind w:end="-91" w:hanging="0"/>
              <w:jc w:val="center"/>
              <w:rPr>
                <w:b/>
                <w:b/>
              </w:rPr>
            </w:pPr>
            <w:r>
              <w:rPr>
                <w:b/>
              </w:rPr>
              <w:t>(Days)</w:t>
            </w:r>
          </w:p>
        </w:tc>
      </w:tr>
      <w:tr>
        <w:trPr/>
        <w:tc>
          <w:tcPr>
            <w:tcW w:w="1265" w:type="dxa"/>
            <w:tcBorders/>
          </w:tcPr>
          <w:p>
            <w:pPr>
              <w:pStyle w:val="Normal"/>
              <w:ind w:end="-720" w:hanging="0"/>
              <w:rPr/>
            </w:pPr>
            <w:r>
              <w:rPr/>
              <w:t>365</w:t>
            </w:r>
          </w:p>
        </w:tc>
        <w:tc>
          <w:tcPr>
            <w:tcW w:w="1265" w:type="dxa"/>
            <w:tcBorders/>
          </w:tcPr>
          <w:p>
            <w:pPr>
              <w:pStyle w:val="Normal"/>
              <w:ind w:end="-720" w:hanging="0"/>
              <w:jc w:val="both"/>
              <w:rPr/>
            </w:pPr>
            <w:r>
              <w:rPr/>
              <w:t>365.0000</w:t>
            </w:r>
          </w:p>
        </w:tc>
        <w:tc>
          <w:tcPr>
            <w:tcW w:w="1265" w:type="dxa"/>
            <w:tcBorders/>
          </w:tcPr>
          <w:p>
            <w:pPr>
              <w:pStyle w:val="Normal"/>
              <w:ind w:end="-720" w:hanging="0"/>
              <w:jc w:val="both"/>
              <w:rPr/>
            </w:pPr>
            <w:r>
              <w:rPr>
                <w:rFonts w:eastAsia="Times"/>
              </w:rPr>
              <w:t xml:space="preserve"> </w:t>
            </w:r>
            <w:r>
              <w:rPr/>
              <w:t>0.2422</w:t>
            </w:r>
          </w:p>
        </w:tc>
        <w:tc>
          <w:tcPr>
            <w:tcW w:w="1265" w:type="dxa"/>
            <w:tcBorders/>
          </w:tcPr>
          <w:p>
            <w:pPr>
              <w:pStyle w:val="Normal"/>
              <w:ind w:end="-720" w:hanging="0"/>
              <w:jc w:val="both"/>
              <w:rPr/>
            </w:pPr>
            <w:r>
              <w:rPr/>
              <w:t>6.63x10-4</w:t>
            </w:r>
          </w:p>
        </w:tc>
        <w:tc>
          <w:tcPr>
            <w:tcW w:w="1265" w:type="dxa"/>
            <w:tcBorders/>
          </w:tcPr>
          <w:p>
            <w:pPr>
              <w:pStyle w:val="Normal"/>
              <w:ind w:end="-101" w:hanging="0"/>
              <w:jc w:val="center"/>
              <w:rPr/>
            </w:pPr>
            <w:r>
              <w:rPr/>
              <w:t>1,508</w:t>
            </w:r>
          </w:p>
        </w:tc>
        <w:tc>
          <w:tcPr>
            <w:tcW w:w="1265" w:type="dxa"/>
            <w:tcBorders/>
          </w:tcPr>
          <w:p>
            <w:pPr>
              <w:pStyle w:val="Normal"/>
              <w:ind w:end="-720" w:hanging="0"/>
              <w:jc w:val="both"/>
              <w:rPr/>
            </w:pPr>
            <w:r>
              <w:rPr>
                <w:rFonts w:eastAsia="Times"/>
              </w:rPr>
              <w:t xml:space="preserve">        </w:t>
            </w:r>
            <w:r>
              <w:rPr/>
              <w:t>4.129</w:t>
            </w:r>
          </w:p>
        </w:tc>
        <w:tc>
          <w:tcPr>
            <w:tcW w:w="1265" w:type="dxa"/>
            <w:tcBorders/>
          </w:tcPr>
          <w:p>
            <w:pPr>
              <w:pStyle w:val="Normal"/>
              <w:ind w:end="-720" w:hanging="0"/>
              <w:jc w:val="both"/>
              <w:rPr/>
            </w:pPr>
            <w:r>
              <w:rPr/>
              <w:t>24.22</w:t>
            </w:r>
          </w:p>
        </w:tc>
      </w:tr>
      <w:tr>
        <w:trPr/>
        <w:tc>
          <w:tcPr>
            <w:tcW w:w="1265" w:type="dxa"/>
            <w:tcBorders/>
          </w:tcPr>
          <w:p>
            <w:pPr>
              <w:pStyle w:val="Normal"/>
              <w:ind w:end="-720" w:hanging="0"/>
              <w:rPr/>
            </w:pPr>
            <w:r>
              <w:rPr/>
              <w:t>Julian</w:t>
            </w:r>
          </w:p>
        </w:tc>
        <w:tc>
          <w:tcPr>
            <w:tcW w:w="1265" w:type="dxa"/>
            <w:tcBorders/>
          </w:tcPr>
          <w:p>
            <w:pPr>
              <w:pStyle w:val="Normal"/>
              <w:ind w:end="-720" w:hanging="0"/>
              <w:jc w:val="both"/>
              <w:rPr/>
            </w:pPr>
            <w:r>
              <w:rPr/>
              <w:t>365.2500</w:t>
            </w:r>
          </w:p>
        </w:tc>
        <w:tc>
          <w:tcPr>
            <w:tcW w:w="1265" w:type="dxa"/>
            <w:tcBorders/>
          </w:tcPr>
          <w:p>
            <w:pPr>
              <w:pStyle w:val="Normal"/>
              <w:ind w:end="-720" w:hanging="0"/>
              <w:jc w:val="both"/>
              <w:rPr/>
            </w:pPr>
            <w:r>
              <w:rPr/>
              <w:t>-0.0078</w:t>
            </w:r>
          </w:p>
        </w:tc>
        <w:tc>
          <w:tcPr>
            <w:tcW w:w="1265" w:type="dxa"/>
            <w:tcBorders/>
          </w:tcPr>
          <w:p>
            <w:pPr>
              <w:pStyle w:val="Normal"/>
              <w:ind w:end="-720" w:hanging="0"/>
              <w:jc w:val="both"/>
              <w:rPr/>
            </w:pPr>
            <w:r>
              <w:rPr/>
              <w:t>2.14x10-5</w:t>
            </w:r>
          </w:p>
        </w:tc>
        <w:tc>
          <w:tcPr>
            <w:tcW w:w="1265" w:type="dxa"/>
            <w:tcBorders/>
          </w:tcPr>
          <w:p>
            <w:pPr>
              <w:pStyle w:val="Normal"/>
              <w:ind w:end="-101" w:hanging="0"/>
              <w:jc w:val="center"/>
              <w:rPr/>
            </w:pPr>
            <w:r>
              <w:rPr/>
              <w:t>46,826</w:t>
            </w:r>
          </w:p>
        </w:tc>
        <w:tc>
          <w:tcPr>
            <w:tcW w:w="1265" w:type="dxa"/>
            <w:tcBorders/>
          </w:tcPr>
          <w:p>
            <w:pPr>
              <w:pStyle w:val="Normal"/>
              <w:ind w:end="-720" w:hanging="0"/>
              <w:jc w:val="both"/>
              <w:rPr/>
            </w:pPr>
            <w:r>
              <w:rPr>
                <w:rFonts w:eastAsia="Times"/>
              </w:rPr>
              <w:t xml:space="preserve">      </w:t>
            </w:r>
            <w:r>
              <w:rPr/>
              <w:t>128.2</w:t>
            </w:r>
          </w:p>
        </w:tc>
        <w:tc>
          <w:tcPr>
            <w:tcW w:w="1265" w:type="dxa"/>
            <w:tcBorders/>
          </w:tcPr>
          <w:p>
            <w:pPr>
              <w:pStyle w:val="Normal"/>
              <w:ind w:end="-720" w:hanging="0"/>
              <w:jc w:val="both"/>
              <w:rPr/>
            </w:pPr>
            <w:r>
              <w:rPr/>
              <w:t>0.78</w:t>
            </w:r>
          </w:p>
        </w:tc>
      </w:tr>
      <w:tr>
        <w:trPr/>
        <w:tc>
          <w:tcPr>
            <w:tcW w:w="1265" w:type="dxa"/>
            <w:tcBorders/>
          </w:tcPr>
          <w:p>
            <w:pPr>
              <w:pStyle w:val="Normal"/>
              <w:ind w:end="-720" w:hanging="0"/>
              <w:rPr/>
            </w:pPr>
            <w:r>
              <w:rPr/>
              <w:t>Gregorian</w:t>
            </w:r>
          </w:p>
        </w:tc>
        <w:tc>
          <w:tcPr>
            <w:tcW w:w="1265" w:type="dxa"/>
            <w:tcBorders/>
          </w:tcPr>
          <w:p>
            <w:pPr>
              <w:pStyle w:val="Normal"/>
              <w:ind w:end="-720" w:hanging="0"/>
              <w:jc w:val="both"/>
              <w:rPr/>
            </w:pPr>
            <w:r>
              <w:rPr/>
              <w:t>365.2425</w:t>
            </w:r>
          </w:p>
        </w:tc>
        <w:tc>
          <w:tcPr>
            <w:tcW w:w="1265" w:type="dxa"/>
            <w:tcBorders/>
          </w:tcPr>
          <w:p>
            <w:pPr>
              <w:pStyle w:val="Normal"/>
              <w:ind w:end="-720" w:hanging="0"/>
              <w:jc w:val="both"/>
              <w:rPr/>
            </w:pPr>
            <w:r>
              <w:rPr/>
              <w:t>-0.0003</w:t>
            </w:r>
          </w:p>
        </w:tc>
        <w:tc>
          <w:tcPr>
            <w:tcW w:w="1265" w:type="dxa"/>
            <w:tcBorders/>
          </w:tcPr>
          <w:p>
            <w:pPr>
              <w:pStyle w:val="Normal"/>
              <w:ind w:end="-720" w:hanging="0"/>
              <w:jc w:val="both"/>
              <w:rPr/>
            </w:pPr>
            <w:r>
              <w:rPr/>
              <w:t>8.2x10-7</w:t>
            </w:r>
          </w:p>
        </w:tc>
        <w:tc>
          <w:tcPr>
            <w:tcW w:w="1265" w:type="dxa"/>
            <w:tcBorders/>
          </w:tcPr>
          <w:p>
            <w:pPr>
              <w:pStyle w:val="Normal"/>
              <w:ind w:end="-101" w:hanging="0"/>
              <w:jc w:val="center"/>
              <w:rPr/>
            </w:pPr>
            <w:r>
              <w:rPr/>
              <w:t>1,200,000</w:t>
            </w:r>
          </w:p>
        </w:tc>
        <w:tc>
          <w:tcPr>
            <w:tcW w:w="1265" w:type="dxa"/>
            <w:tcBorders/>
          </w:tcPr>
          <w:p>
            <w:pPr>
              <w:pStyle w:val="Normal"/>
              <w:ind w:end="-720" w:hanging="0"/>
              <w:jc w:val="both"/>
              <w:rPr/>
            </w:pPr>
            <w:r>
              <w:rPr>
                <w:rFonts w:eastAsia="Times"/>
              </w:rPr>
              <w:t xml:space="preserve">   </w:t>
            </w:r>
            <w:r>
              <w:rPr/>
              <w:t>3,333.3...</w:t>
            </w:r>
          </w:p>
        </w:tc>
        <w:tc>
          <w:tcPr>
            <w:tcW w:w="1265" w:type="dxa"/>
            <w:tcBorders/>
          </w:tcPr>
          <w:p>
            <w:pPr>
              <w:pStyle w:val="Normal"/>
              <w:ind w:end="-720" w:hanging="0"/>
              <w:jc w:val="both"/>
              <w:rPr/>
            </w:pPr>
            <w:r>
              <w:rPr/>
              <w:t>0.03</w:t>
            </w:r>
          </w:p>
        </w:tc>
      </w:tr>
      <w:tr>
        <w:trPr/>
        <w:tc>
          <w:tcPr>
            <w:tcW w:w="1265" w:type="dxa"/>
            <w:tcBorders/>
          </w:tcPr>
          <w:p>
            <w:pPr>
              <w:pStyle w:val="Normal"/>
              <w:ind w:end="-720" w:hanging="0"/>
              <w:rPr/>
            </w:pPr>
            <w:r>
              <w:rPr/>
              <w:t>4000</w:t>
            </w:r>
          </w:p>
        </w:tc>
        <w:tc>
          <w:tcPr>
            <w:tcW w:w="1265" w:type="dxa"/>
            <w:tcBorders/>
          </w:tcPr>
          <w:p>
            <w:pPr>
              <w:pStyle w:val="Normal"/>
              <w:ind w:end="-720" w:hanging="0"/>
              <w:jc w:val="both"/>
              <w:rPr/>
            </w:pPr>
            <w:r>
              <w:rPr/>
              <w:t>365.24225</w:t>
            </w:r>
          </w:p>
        </w:tc>
        <w:tc>
          <w:tcPr>
            <w:tcW w:w="1265" w:type="dxa"/>
            <w:tcBorders/>
          </w:tcPr>
          <w:p>
            <w:pPr>
              <w:pStyle w:val="Normal"/>
              <w:ind w:end="-720" w:hanging="0"/>
              <w:jc w:val="both"/>
              <w:rPr/>
            </w:pPr>
            <w:r>
              <w:rPr/>
              <w:t>-0.00005</w:t>
            </w:r>
          </w:p>
        </w:tc>
        <w:tc>
          <w:tcPr>
            <w:tcW w:w="1265" w:type="dxa"/>
            <w:tcBorders/>
          </w:tcPr>
          <w:p>
            <w:pPr>
              <w:pStyle w:val="Normal"/>
              <w:ind w:end="-720" w:hanging="0"/>
              <w:jc w:val="both"/>
              <w:rPr/>
            </w:pPr>
            <w:r>
              <w:rPr/>
              <w:t>1.4x10-7</w:t>
            </w:r>
          </w:p>
        </w:tc>
        <w:tc>
          <w:tcPr>
            <w:tcW w:w="1265" w:type="dxa"/>
            <w:tcBorders/>
          </w:tcPr>
          <w:p>
            <w:pPr>
              <w:pStyle w:val="Normal"/>
              <w:ind w:end="-101" w:hanging="0"/>
              <w:jc w:val="center"/>
              <w:rPr/>
            </w:pPr>
            <w:r>
              <w:rPr/>
              <w:t>7,300,000</w:t>
            </w:r>
          </w:p>
        </w:tc>
        <w:tc>
          <w:tcPr>
            <w:tcW w:w="1265" w:type="dxa"/>
            <w:tcBorders/>
          </w:tcPr>
          <w:p>
            <w:pPr>
              <w:pStyle w:val="Normal"/>
              <w:ind w:end="-720" w:hanging="0"/>
              <w:jc w:val="both"/>
              <w:rPr/>
            </w:pPr>
            <w:r>
              <w:rPr>
                <w:rFonts w:eastAsia="Times"/>
              </w:rPr>
              <w:t xml:space="preserve">  </w:t>
            </w:r>
            <w:r>
              <w:rPr/>
              <w:t>20,000</w:t>
            </w:r>
          </w:p>
        </w:tc>
        <w:tc>
          <w:tcPr>
            <w:tcW w:w="1265" w:type="dxa"/>
            <w:tcBorders/>
          </w:tcPr>
          <w:p>
            <w:pPr>
              <w:pStyle w:val="Normal"/>
              <w:ind w:end="-720" w:hanging="0"/>
              <w:jc w:val="both"/>
              <w:rPr/>
            </w:pPr>
            <w:r>
              <w:rPr/>
              <w:t>0.005</w:t>
            </w:r>
          </w:p>
        </w:tc>
      </w:tr>
      <w:tr>
        <w:trPr/>
        <w:tc>
          <w:tcPr>
            <w:tcW w:w="1265" w:type="dxa"/>
            <w:tcBorders/>
          </w:tcPr>
          <w:p>
            <w:pPr>
              <w:pStyle w:val="Normal"/>
              <w:ind w:end="-720" w:hanging="0"/>
              <w:rPr/>
            </w:pPr>
            <w:r>
              <w:rPr/>
              <w:t>2 / 900</w:t>
            </w:r>
          </w:p>
        </w:tc>
        <w:tc>
          <w:tcPr>
            <w:tcW w:w="1265" w:type="dxa"/>
            <w:tcBorders/>
          </w:tcPr>
          <w:p>
            <w:pPr>
              <w:pStyle w:val="Normal"/>
              <w:ind w:end="-720" w:hanging="0"/>
              <w:jc w:val="both"/>
              <w:rPr/>
            </w:pPr>
            <w:r>
              <w:rPr/>
              <w:t>365.2422</w:t>
            </w:r>
          </w:p>
        </w:tc>
        <w:tc>
          <w:tcPr>
            <w:tcW w:w="1265" w:type="dxa"/>
            <w:tcBorders/>
          </w:tcPr>
          <w:p>
            <w:pPr>
              <w:pStyle w:val="Normal"/>
              <w:ind w:end="-720" w:hanging="0"/>
              <w:jc w:val="both"/>
              <w:rPr/>
            </w:pPr>
            <w:r>
              <w:rPr/>
              <w:t>-0.000022</w:t>
            </w:r>
          </w:p>
        </w:tc>
        <w:tc>
          <w:tcPr>
            <w:tcW w:w="1265" w:type="dxa"/>
            <w:tcBorders/>
          </w:tcPr>
          <w:p>
            <w:pPr>
              <w:pStyle w:val="Normal"/>
              <w:ind w:end="-720" w:hanging="0"/>
              <w:jc w:val="both"/>
              <w:rPr/>
            </w:pPr>
            <w:r>
              <w:rPr/>
              <w:t>6.1x10-8</w:t>
            </w:r>
          </w:p>
        </w:tc>
        <w:tc>
          <w:tcPr>
            <w:tcW w:w="1265" w:type="dxa"/>
            <w:tcBorders/>
          </w:tcPr>
          <w:p>
            <w:pPr>
              <w:pStyle w:val="Normal"/>
              <w:ind w:end="-101" w:hanging="0"/>
              <w:jc w:val="center"/>
              <w:rPr/>
            </w:pPr>
            <w:r>
              <w:rPr/>
              <w:t>16,000,000</w:t>
            </w:r>
          </w:p>
        </w:tc>
        <w:tc>
          <w:tcPr>
            <w:tcW w:w="1265" w:type="dxa"/>
            <w:tcBorders/>
          </w:tcPr>
          <w:p>
            <w:pPr>
              <w:pStyle w:val="Normal"/>
              <w:ind w:end="-720" w:hanging="0"/>
              <w:jc w:val="both"/>
              <w:rPr/>
            </w:pPr>
            <w:r>
              <w:rPr>
                <w:rFonts w:eastAsia="Times"/>
              </w:rPr>
              <w:t xml:space="preserve">  </w:t>
            </w:r>
            <w:r>
              <w:rPr/>
              <w:t>45,000</w:t>
            </w:r>
          </w:p>
        </w:tc>
        <w:tc>
          <w:tcPr>
            <w:tcW w:w="1265" w:type="dxa"/>
            <w:tcBorders/>
          </w:tcPr>
          <w:p>
            <w:pPr>
              <w:pStyle w:val="Normal"/>
              <w:ind w:end="-720" w:hanging="0"/>
              <w:jc w:val="both"/>
              <w:rPr/>
            </w:pPr>
            <w:r>
              <w:rPr/>
              <w:t>0.002</w:t>
            </w:r>
          </w:p>
        </w:tc>
      </w:tr>
      <w:tr>
        <w:trPr/>
        <w:tc>
          <w:tcPr>
            <w:tcW w:w="1265" w:type="dxa"/>
            <w:tcBorders/>
          </w:tcPr>
          <w:p>
            <w:pPr>
              <w:pStyle w:val="Normal"/>
              <w:ind w:end="-720" w:hanging="0"/>
              <w:rPr/>
            </w:pPr>
            <w:r>
              <w:rPr/>
              <w:t>Jalaali</w:t>
            </w:r>
          </w:p>
        </w:tc>
        <w:tc>
          <w:tcPr>
            <w:tcW w:w="1265" w:type="dxa"/>
            <w:tcBorders/>
          </w:tcPr>
          <w:p>
            <w:pPr>
              <w:pStyle w:val="Normal"/>
              <w:ind w:end="-720" w:hanging="0"/>
              <w:jc w:val="both"/>
              <w:rPr/>
            </w:pPr>
            <w:r>
              <w:rPr/>
              <w:t>365.242424</w:t>
            </w:r>
          </w:p>
        </w:tc>
        <w:tc>
          <w:tcPr>
            <w:tcW w:w="1265" w:type="dxa"/>
            <w:tcBorders/>
          </w:tcPr>
          <w:p>
            <w:pPr>
              <w:pStyle w:val="Normal"/>
              <w:ind w:end="-720" w:hanging="0"/>
              <w:jc w:val="both"/>
              <w:rPr/>
            </w:pPr>
            <w:r>
              <w:rPr/>
              <w:t>-0.000224</w:t>
            </w:r>
          </w:p>
        </w:tc>
        <w:tc>
          <w:tcPr>
            <w:tcW w:w="1265" w:type="dxa"/>
            <w:tcBorders/>
          </w:tcPr>
          <w:p>
            <w:pPr>
              <w:pStyle w:val="Normal"/>
              <w:ind w:end="-720" w:hanging="0"/>
              <w:jc w:val="both"/>
              <w:rPr/>
            </w:pPr>
            <w:r>
              <w:rPr/>
              <w:t>6.1x10-7</w:t>
            </w:r>
          </w:p>
        </w:tc>
        <w:tc>
          <w:tcPr>
            <w:tcW w:w="1265" w:type="dxa"/>
            <w:tcBorders/>
          </w:tcPr>
          <w:p>
            <w:pPr>
              <w:pStyle w:val="Normal"/>
              <w:ind w:end="-101" w:hanging="0"/>
              <w:jc w:val="center"/>
              <w:rPr/>
            </w:pPr>
            <w:r>
              <w:rPr/>
              <w:t>1,600,000</w:t>
            </w:r>
          </w:p>
        </w:tc>
        <w:tc>
          <w:tcPr>
            <w:tcW w:w="1265" w:type="dxa"/>
            <w:tcBorders/>
          </w:tcPr>
          <w:p>
            <w:pPr>
              <w:pStyle w:val="Normal"/>
              <w:ind w:end="-720" w:hanging="0"/>
              <w:jc w:val="both"/>
              <w:rPr/>
            </w:pPr>
            <w:r>
              <w:rPr>
                <w:rFonts w:eastAsia="Times"/>
              </w:rPr>
              <w:t xml:space="preserve">   </w:t>
            </w:r>
            <w:r>
              <w:rPr/>
              <w:t>4,460</w:t>
            </w:r>
          </w:p>
        </w:tc>
        <w:tc>
          <w:tcPr>
            <w:tcW w:w="1265" w:type="dxa"/>
            <w:tcBorders/>
          </w:tcPr>
          <w:p>
            <w:pPr>
              <w:pStyle w:val="Normal"/>
              <w:ind w:end="-720" w:hanging="0"/>
              <w:jc w:val="both"/>
              <w:rPr/>
            </w:pPr>
            <w:r>
              <w:rPr/>
              <w:t>0.02</w:t>
            </w:r>
          </w:p>
        </w:tc>
      </w:tr>
      <w:tr>
        <w:trPr/>
        <w:tc>
          <w:tcPr>
            <w:tcW w:w="1265" w:type="dxa"/>
            <w:tcBorders>
              <w:bottom w:val="single" w:sz="12" w:space="0" w:color="808080"/>
            </w:tcBorders>
          </w:tcPr>
          <w:p>
            <w:pPr>
              <w:pStyle w:val="Normal"/>
              <w:ind w:end="-720" w:hanging="0"/>
              <w:rPr/>
            </w:pPr>
            <w:r>
              <w:rPr/>
              <w:t>31 / 128</w:t>
            </w:r>
          </w:p>
        </w:tc>
        <w:tc>
          <w:tcPr>
            <w:tcW w:w="1265" w:type="dxa"/>
            <w:tcBorders>
              <w:bottom w:val="single" w:sz="12" w:space="0" w:color="808080"/>
            </w:tcBorders>
          </w:tcPr>
          <w:p>
            <w:pPr>
              <w:pStyle w:val="Normal"/>
              <w:ind w:end="-720" w:hanging="0"/>
              <w:jc w:val="both"/>
              <w:rPr/>
            </w:pPr>
            <w:r>
              <w:rPr/>
              <w:t>365.2421875</w:t>
            </w:r>
          </w:p>
        </w:tc>
        <w:tc>
          <w:tcPr>
            <w:tcW w:w="1265" w:type="dxa"/>
            <w:tcBorders>
              <w:bottom w:val="single" w:sz="12" w:space="0" w:color="808080"/>
            </w:tcBorders>
          </w:tcPr>
          <w:p>
            <w:pPr>
              <w:pStyle w:val="Normal"/>
              <w:ind w:end="-720" w:hanging="0"/>
              <w:jc w:val="both"/>
              <w:rPr/>
            </w:pPr>
            <w:r>
              <w:rPr/>
              <w:t>0.0000125</w:t>
            </w:r>
          </w:p>
        </w:tc>
        <w:tc>
          <w:tcPr>
            <w:tcW w:w="1265" w:type="dxa"/>
            <w:tcBorders>
              <w:bottom w:val="single" w:sz="12" w:space="0" w:color="808080"/>
            </w:tcBorders>
          </w:tcPr>
          <w:p>
            <w:pPr>
              <w:pStyle w:val="Normal"/>
              <w:ind w:end="-720" w:hanging="0"/>
              <w:jc w:val="both"/>
              <w:rPr/>
            </w:pPr>
            <w:r>
              <w:rPr/>
              <w:t>3.4x10-8</w:t>
            </w:r>
          </w:p>
        </w:tc>
        <w:tc>
          <w:tcPr>
            <w:tcW w:w="1265" w:type="dxa"/>
            <w:tcBorders>
              <w:bottom w:val="single" w:sz="12" w:space="0" w:color="808080"/>
            </w:tcBorders>
          </w:tcPr>
          <w:p>
            <w:pPr>
              <w:pStyle w:val="Normal"/>
              <w:ind w:end="-101" w:hanging="0"/>
              <w:jc w:val="center"/>
              <w:rPr/>
            </w:pPr>
            <w:r>
              <w:rPr/>
              <w:t>29,000,000</w:t>
            </w:r>
          </w:p>
        </w:tc>
        <w:tc>
          <w:tcPr>
            <w:tcW w:w="1265" w:type="dxa"/>
            <w:tcBorders>
              <w:bottom w:val="single" w:sz="12" w:space="0" w:color="808080"/>
            </w:tcBorders>
          </w:tcPr>
          <w:p>
            <w:pPr>
              <w:pStyle w:val="Normal"/>
              <w:ind w:end="-720" w:hanging="0"/>
              <w:jc w:val="both"/>
              <w:rPr/>
            </w:pPr>
            <w:r>
              <w:rPr>
                <w:rFonts w:eastAsia="Times"/>
              </w:rPr>
              <w:t xml:space="preserve">  </w:t>
            </w:r>
            <w:r>
              <w:rPr/>
              <w:t>80,000</w:t>
            </w:r>
          </w:p>
        </w:tc>
        <w:tc>
          <w:tcPr>
            <w:tcW w:w="1265" w:type="dxa"/>
            <w:tcBorders>
              <w:bottom w:val="single" w:sz="12" w:space="0" w:color="808080"/>
            </w:tcBorders>
          </w:tcPr>
          <w:p>
            <w:pPr>
              <w:pStyle w:val="Normal"/>
              <w:ind w:end="-720" w:hanging="0"/>
              <w:jc w:val="both"/>
              <w:rPr/>
            </w:pPr>
            <w:r>
              <w:rPr/>
              <w:t>0.001</w:t>
            </w:r>
          </w:p>
        </w:tc>
      </w:tr>
    </w:tbl>
    <w:p>
      <w:pPr>
        <w:pStyle w:val="Normal"/>
        <w:ind w:end="-720" w:hanging="0"/>
        <w:jc w:val="both"/>
        <w:rPr/>
      </w:pPr>
      <w:r>
        <w:rPr/>
      </w:r>
    </w:p>
    <w:p>
      <w:pPr>
        <w:pStyle w:val="Normal"/>
        <w:ind w:end="-720" w:hanging="0"/>
        <w:jc w:val="both"/>
        <w:rPr/>
      </w:pPr>
      <w:r>
        <w:rPr/>
      </w:r>
    </w:p>
    <w:p>
      <w:pPr>
        <w:pStyle w:val="Normal"/>
        <w:ind w:end="-720" w:hanging="0"/>
        <w:jc w:val="both"/>
        <w:rPr/>
      </w:pPr>
      <w:r>
        <w:rPr/>
        <w:t>The cycle period is how long it takes for a date to cycle all the way back to where it started.  The most intersting thing about this is that the Egyptians stuck with the 365-day year long enough for this to happen almost 3 times.            cycle period = true / |error|</w:t>
      </w:r>
    </w:p>
    <w:p>
      <w:pPr>
        <w:pStyle w:val="Normal"/>
        <w:ind w:end="-720" w:hanging="0"/>
        <w:jc w:val="both"/>
        <w:rPr/>
      </w:pPr>
      <w:r>
        <w:rPr>
          <w:rFonts w:eastAsia="Times"/>
        </w:rPr>
        <w:t xml:space="preserve">                                                                               </w:t>
      </w:r>
      <w:r>
        <w:rPr/>
        <w:t>= true / |true - approx|</w:t>
      </w:r>
    </w:p>
    <w:p>
      <w:pPr>
        <w:pStyle w:val="Normal"/>
        <w:ind w:end="-720" w:hanging="0"/>
        <w:jc w:val="both"/>
        <w:rPr/>
      </w:pPr>
      <w:r>
        <w:rPr>
          <w:rFonts w:eastAsia="Times"/>
        </w:rPr>
        <w:t xml:space="preserve">                                                                               </w:t>
      </w:r>
      <w:r>
        <w:rPr/>
        <w:t>= 1 / |1 - approx / true|</w:t>
      </w:r>
    </w:p>
    <w:p>
      <w:pPr>
        <w:pStyle w:val="Normal"/>
        <w:ind w:end="-720" w:hanging="0"/>
        <w:jc w:val="both"/>
        <w:rPr/>
      </w:pPr>
      <w:r>
        <w:rPr/>
      </w:r>
    </w:p>
    <w:p>
      <w:pPr>
        <w:pStyle w:val="Normal"/>
        <w:ind w:end="-720" w:hanging="0"/>
        <w:jc w:val="both"/>
        <w:rPr/>
      </w:pPr>
      <w:r>
        <w:rPr/>
        <w:t>For more accurate calendars we may ask how long it takes for the error to accumulate just one day.</w:t>
      </w:r>
    </w:p>
    <w:p>
      <w:pPr>
        <w:pStyle w:val="Normal"/>
        <w:ind w:end="-720" w:hanging="0"/>
        <w:jc w:val="both"/>
        <w:rPr/>
      </w:pPr>
      <w:r>
        <w:rPr>
          <w:rFonts w:eastAsia="Times"/>
        </w:rPr>
        <w:t xml:space="preserve">                                  </w:t>
      </w:r>
      <w:r>
        <w:rPr/>
        <w:t>day period = 1 / |error| = 1 / |true - approx|</w:t>
      </w:r>
    </w:p>
    <w:p>
      <w:pPr>
        <w:pStyle w:val="Normal"/>
        <w:ind w:end="-720" w:hanging="0"/>
        <w:jc w:val="both"/>
        <w:rPr/>
      </w:pPr>
      <w:r>
        <w:rPr/>
      </w:r>
    </w:p>
    <w:p>
      <w:pPr>
        <w:pStyle w:val="Normal"/>
        <w:ind w:end="-720" w:hanging="0"/>
        <w:jc w:val="both"/>
        <w:rPr/>
      </w:pPr>
      <w:r>
        <w:rPr/>
        <w:t>We also wonder if the shift in the seasons will be noticeable over the course of a long lifetime, say 100 years:                 100-year error = |error| * 100 = 100 * |true - approx|</w:t>
      </w:r>
    </w:p>
    <w:p>
      <w:pPr>
        <w:pStyle w:val="Normal"/>
        <w:ind w:end="-720" w:hanging="0"/>
        <w:jc w:val="both"/>
        <w:rPr/>
      </w:pPr>
      <w:r>
        <w:rPr/>
      </w:r>
    </w:p>
    <w:p>
      <w:pPr>
        <w:pStyle w:val="Normal"/>
        <w:ind w:end="-720" w:hanging="0"/>
        <w:jc w:val="both"/>
        <w:rPr/>
      </w:pPr>
      <w:r>
        <w:rPr>
          <w:b/>
        </w:rPr>
        <w:t>Limits of Precision</w:t>
      </w:r>
      <w:r>
        <w:rPr/>
        <w:t xml:space="preserve">:  Before contemplating further corrections to the Gregorian Calendar we must consider how exact the value of 365.2422 is.  The length of the average tropical year is now more precisely 365.24219 days but it varies somewhat from year to year and does not track the seasons precisely.  Also, because of tiny orbital effects the average tropical year varies by about .00005 days per 1,000 years. Thus correcting any error of this magnitude is probably a waste of time. </w:t>
      </w:r>
    </w:p>
    <w:p>
      <w:pPr>
        <w:pStyle w:val="Normal"/>
        <w:ind w:end="-720" w:hanging="0"/>
        <w:jc w:val="both"/>
        <w:rPr/>
      </w:pPr>
      <w:r>
        <w:rPr/>
      </w:r>
    </w:p>
    <w:p>
      <w:pPr>
        <w:pStyle w:val="Normal"/>
        <w:ind w:end="-720" w:hanging="0"/>
        <w:jc w:val="both"/>
        <w:rPr/>
      </w:pPr>
      <w:r>
        <w:rPr>
          <w:b/>
        </w:rPr>
        <w:t>Design Tradeoffs</w:t>
      </w:r>
      <w:r>
        <w:rPr/>
        <w:t>:  The closer a calendar comes to having leap years 24.22% (0.2422) of the time the more accurate it is.  But who wants an accurate calendar where it is difficult to answer questions like, "Is 2000 a leap year?"  The Gregorian Calendar does well by being reasonably accurate (see analysis) while leaving determination of leap years fairly simple in almost all cases:</w:t>
      </w:r>
    </w:p>
    <w:p>
      <w:pPr>
        <w:pStyle w:val="Normal"/>
        <w:ind w:end="-720" w:hanging="0"/>
        <w:jc w:val="both"/>
        <w:rPr/>
      </w:pPr>
      <w:r>
        <w:rPr>
          <w:rFonts w:eastAsia="Times"/>
        </w:rPr>
        <w:t xml:space="preserve">  </w:t>
      </w:r>
      <w:r>
        <w:rPr/>
        <w:t>- If the year is not divisible by 4 then the year is not a leap year.</w:t>
      </w:r>
    </w:p>
    <w:p>
      <w:pPr>
        <w:pStyle w:val="Normal"/>
        <w:ind w:end="-720" w:hanging="0"/>
        <w:jc w:val="both"/>
        <w:rPr/>
      </w:pPr>
      <w:r>
        <w:rPr>
          <w:rFonts w:eastAsia="Times"/>
        </w:rPr>
        <w:t xml:space="preserve">  </w:t>
      </w:r>
      <w:r>
        <w:rPr/>
        <w:t>- If it is divisible by 4 it is definitely a leap year unless it ends in "00".</w:t>
      </w:r>
    </w:p>
    <w:p>
      <w:pPr>
        <w:pStyle w:val="Normal"/>
        <w:ind w:end="-720" w:hanging="0"/>
        <w:jc w:val="both"/>
        <w:rPr/>
      </w:pPr>
      <w:r>
        <w:rPr>
          <w:rFonts w:eastAsia="Times"/>
        </w:rPr>
        <w:t xml:space="preserve">  </w:t>
      </w:r>
      <w:r>
        <w:rPr/>
        <w:t>- Once every 100 years things get messier, but at least it is only once every 100 years.</w:t>
      </w:r>
    </w:p>
    <w:p>
      <w:pPr>
        <w:pStyle w:val="Normal"/>
        <w:ind w:end="-720" w:hanging="0"/>
        <w:jc w:val="both"/>
        <w:rPr/>
      </w:pPr>
      <w:r>
        <w:rPr/>
      </w:r>
    </w:p>
    <w:p>
      <w:pPr>
        <w:pStyle w:val="Normal"/>
        <w:ind w:end="-720" w:hanging="0"/>
        <w:jc w:val="both"/>
        <w:rPr/>
      </w:pPr>
      <w:r>
        <w:rPr>
          <w:b/>
        </w:rPr>
        <w:t>Optional Material 1</w:t>
      </w:r>
      <w:r>
        <w:rPr/>
        <w:t xml:space="preserve"> -- </w:t>
      </w:r>
      <w:r>
        <w:rPr>
          <w:b/>
        </w:rPr>
        <w:t>Refining the Gregorian Calendar</w:t>
      </w:r>
      <w:r>
        <w:rPr/>
        <w:t>:</w:t>
      </w:r>
    </w:p>
    <w:p>
      <w:pPr>
        <w:pStyle w:val="Normal"/>
        <w:ind w:end="-720" w:hanging="0"/>
        <w:jc w:val="both"/>
        <w:rPr/>
      </w:pPr>
      <w:r>
        <w:rPr/>
        <w:t>A final tweak has been proposed for the Gregorian system: removing leap years every 4000 years.  Then 4000, 8000, 12000 etc. would NOT be leap years.  A four-millennium period that would otherwise have had 970 leap years then has 969 leap years.  The average year would then have 365 + 969/4000 = 365.24225 days.</w:t>
      </w:r>
    </w:p>
    <w:p>
      <w:pPr>
        <w:pStyle w:val="Normal"/>
        <w:ind w:end="-720" w:hanging="0"/>
        <w:jc w:val="both"/>
        <w:rPr>
          <w:rFonts w:eastAsia="Times"/>
        </w:rPr>
      </w:pPr>
      <w:r>
        <w:rPr>
          <w:rFonts w:eastAsia="Times"/>
        </w:rPr>
        <w:t xml:space="preserve"> </w:t>
      </w:r>
    </w:p>
    <w:p>
      <w:pPr>
        <w:pStyle w:val="Normal"/>
        <w:ind w:end="-720" w:hanging="0"/>
        <w:jc w:val="both"/>
        <w:rPr/>
      </w:pPr>
      <w:r>
        <w:rPr/>
        <w:t>Alternatively, the 400-year correction could be effectively changed to a 450-year correction with a pattern of 2 century-ending leap years per 900 years.  This is what the "Revised Julian Calendar" of the Eastern Orthodox church does.  365 + 218/900 = 365.242222. They have chosen which 2 centuries those are so that this calendar and the Gregorian Calendar agree during the period from 1600 to 2800.</w:t>
      </w:r>
    </w:p>
    <w:p>
      <w:pPr>
        <w:pStyle w:val="Normal"/>
        <w:ind w:end="-720" w:hanging="0"/>
        <w:jc w:val="both"/>
        <w:rPr/>
      </w:pPr>
      <w:r>
        <w:rPr/>
      </w:r>
    </w:p>
    <w:p>
      <w:pPr>
        <w:pStyle w:val="Normal"/>
        <w:ind w:end="-720" w:hanging="0"/>
        <w:jc w:val="both"/>
        <w:rPr/>
      </w:pPr>
      <w:r>
        <w:rPr>
          <w:b/>
        </w:rPr>
        <w:t>Optional Material 2</w:t>
      </w:r>
      <w:r>
        <w:rPr/>
        <w:t xml:space="preserve"> -- </w:t>
      </w:r>
      <w:r>
        <w:rPr>
          <w:b/>
        </w:rPr>
        <w:t>Other Calendar Patterns</w:t>
      </w:r>
      <w:r>
        <w:rPr/>
        <w:t>:</w:t>
      </w:r>
    </w:p>
    <w:p>
      <w:pPr>
        <w:pStyle w:val="Normal"/>
        <w:ind w:end="-720" w:hanging="0"/>
        <w:jc w:val="both"/>
        <w:rPr/>
      </w:pPr>
      <w:r>
        <w:rPr/>
        <w:t>Since the ideal interval between leap years is just over four years, it may be more sensible to look for a system where the interval is occasionally 5 years, never eight.  The error in the Julian calendar was one day every 128.2 years.  This is almost exactly 1/4 day every 32 years.  So a pattern with 8 leap years in 33 years would be very accurate.  8/33 = 0.242424..., an error of just .000224 days per year.  This is more accurate than the Gregorian Calendar with a much shorter period, but is not convenient because it is not easy to figure out where a given year (say 2001) falls in the 33-year cycle.  The Iranian Jalaali Calendar uses this system.</w:t>
      </w:r>
    </w:p>
    <w:p>
      <w:pPr>
        <w:pStyle w:val="Normal"/>
        <w:ind w:end="-720" w:hanging="0"/>
        <w:jc w:val="both"/>
        <w:rPr/>
      </w:pPr>
      <w:r>
        <w:rPr/>
      </w:r>
    </w:p>
    <w:p>
      <w:pPr>
        <w:pStyle w:val="Normal"/>
        <w:ind w:end="-720" w:hanging="0"/>
        <w:jc w:val="both"/>
        <w:rPr/>
      </w:pPr>
      <w:r>
        <w:rPr/>
        <w:t>What about other patterns?  The Gregorian Calendar repeats with a period of 400 years.  What about patterns that recur every 2, 4, 8, 16,... years? We can investigate these by taking the fraction 0.2422 and repeatedly doubling it.  We have a new pattern whenever our number rounds to an odd number:</w:t>
      </w:r>
    </w:p>
    <w:p>
      <w:pPr>
        <w:pStyle w:val="Normal"/>
        <w:ind w:end="-720" w:hanging="0"/>
        <w:jc w:val="both"/>
        <w:rPr/>
      </w:pPr>
      <w:r>
        <w:rPr/>
      </w:r>
    </w:p>
    <w:tbl>
      <w:tblPr>
        <w:tblW w:w="9288" w:type="dxa"/>
        <w:jc w:val="start"/>
        <w:tblInd w:w="0" w:type="dxa"/>
        <w:tblCellMar>
          <w:top w:w="0" w:type="dxa"/>
          <w:start w:w="108" w:type="dxa"/>
          <w:bottom w:w="0" w:type="dxa"/>
          <w:end w:w="108" w:type="dxa"/>
        </w:tblCellMar>
      </w:tblPr>
      <w:tblGrid>
        <w:gridCol w:w="1771"/>
        <w:gridCol w:w="1771"/>
        <w:gridCol w:w="1771"/>
        <w:gridCol w:w="2175"/>
        <w:gridCol w:w="1800"/>
      </w:tblGrid>
      <w:tr>
        <w:trPr/>
        <w:tc>
          <w:tcPr>
            <w:tcW w:w="1771" w:type="dxa"/>
            <w:tcBorders/>
          </w:tcPr>
          <w:p>
            <w:pPr>
              <w:pStyle w:val="Normal"/>
              <w:ind w:end="-65" w:hanging="0"/>
              <w:jc w:val="center"/>
              <w:rPr>
                <w:b/>
                <w:b/>
              </w:rPr>
            </w:pPr>
            <w:r>
              <w:rPr>
                <w:b/>
              </w:rPr>
              <w:t>0.2422 * 2</w:t>
            </w:r>
            <w:r>
              <w:rPr>
                <w:b/>
                <w:vertAlign w:val="superscript"/>
              </w:rPr>
              <w:t xml:space="preserve"> (n-1)</w:t>
            </w:r>
          </w:p>
        </w:tc>
        <w:tc>
          <w:tcPr>
            <w:tcW w:w="1771" w:type="dxa"/>
            <w:tcBorders/>
          </w:tcPr>
          <w:p>
            <w:pPr>
              <w:pStyle w:val="Normal"/>
              <w:ind w:end="-94" w:hanging="0"/>
              <w:jc w:val="center"/>
              <w:rPr>
                <w:b/>
                <w:b/>
              </w:rPr>
            </w:pPr>
            <w:r>
              <w:rPr>
                <w:b/>
              </w:rPr>
              <w:t>2</w:t>
            </w:r>
            <w:r>
              <w:rPr>
                <w:b/>
                <w:vertAlign w:val="superscript"/>
              </w:rPr>
              <w:t xml:space="preserve"> (n-1))</w:t>
            </w:r>
          </w:p>
        </w:tc>
        <w:tc>
          <w:tcPr>
            <w:tcW w:w="1771" w:type="dxa"/>
            <w:tcBorders/>
          </w:tcPr>
          <w:p>
            <w:pPr>
              <w:pStyle w:val="Normal"/>
              <w:ind w:end="-123" w:hanging="0"/>
              <w:jc w:val="center"/>
              <w:rPr>
                <w:b/>
                <w:b/>
              </w:rPr>
            </w:pPr>
            <w:r>
              <w:rPr>
                <w:b/>
              </w:rPr>
              <w:t>Fraction</w:t>
            </w:r>
          </w:p>
        </w:tc>
        <w:tc>
          <w:tcPr>
            <w:tcW w:w="2175" w:type="dxa"/>
            <w:tcBorders/>
          </w:tcPr>
          <w:p>
            <w:pPr>
              <w:pStyle w:val="Normal"/>
              <w:ind w:end="-108" w:hanging="0"/>
              <w:jc w:val="center"/>
              <w:rPr>
                <w:b/>
                <w:b/>
              </w:rPr>
            </w:pPr>
            <w:r>
              <w:rPr>
                <w:b/>
              </w:rPr>
              <w:t>Decimal Fraction</w:t>
            </w:r>
          </w:p>
        </w:tc>
        <w:tc>
          <w:tcPr>
            <w:tcW w:w="1800" w:type="dxa"/>
            <w:tcBorders/>
          </w:tcPr>
          <w:p>
            <w:pPr>
              <w:pStyle w:val="Normal"/>
              <w:snapToGrid w:val="false"/>
              <w:ind w:end="-720" w:hanging="0"/>
              <w:jc w:val="both"/>
              <w:rPr>
                <w:b/>
                <w:b/>
              </w:rPr>
            </w:pPr>
            <w:r>
              <w:rPr>
                <w:b/>
              </w:rPr>
            </w:r>
          </w:p>
        </w:tc>
      </w:tr>
      <w:tr>
        <w:trPr/>
        <w:tc>
          <w:tcPr>
            <w:tcW w:w="1771" w:type="dxa"/>
            <w:tcBorders/>
          </w:tcPr>
          <w:p>
            <w:pPr>
              <w:pStyle w:val="Normal"/>
              <w:ind w:end="-65" w:hanging="0"/>
              <w:jc w:val="center"/>
              <w:rPr/>
            </w:pPr>
            <w:r>
              <w:rPr/>
              <w:t>0.2422</w:t>
            </w:r>
          </w:p>
        </w:tc>
        <w:tc>
          <w:tcPr>
            <w:tcW w:w="1771" w:type="dxa"/>
            <w:tcBorders/>
          </w:tcPr>
          <w:p>
            <w:pPr>
              <w:pStyle w:val="Normal"/>
              <w:ind w:end="-94" w:hanging="0"/>
              <w:jc w:val="center"/>
              <w:rPr/>
            </w:pPr>
            <w:r>
              <w:rPr/>
              <w:t>1</w:t>
            </w:r>
          </w:p>
        </w:tc>
        <w:tc>
          <w:tcPr>
            <w:tcW w:w="1771" w:type="dxa"/>
            <w:tcBorders/>
          </w:tcPr>
          <w:p>
            <w:pPr>
              <w:pStyle w:val="Normal"/>
              <w:snapToGrid w:val="false"/>
              <w:ind w:end="-123" w:hanging="0"/>
              <w:jc w:val="center"/>
              <w:rPr/>
            </w:pPr>
            <w:r>
              <w:rPr/>
            </w:r>
          </w:p>
        </w:tc>
        <w:tc>
          <w:tcPr>
            <w:tcW w:w="2175" w:type="dxa"/>
            <w:tcBorders/>
          </w:tcPr>
          <w:p>
            <w:pPr>
              <w:pStyle w:val="Normal"/>
              <w:snapToGrid w:val="false"/>
              <w:ind w:end="-108" w:hanging="0"/>
              <w:jc w:val="center"/>
              <w:rPr/>
            </w:pPr>
            <w:r>
              <w:rPr/>
            </w:r>
          </w:p>
        </w:tc>
        <w:tc>
          <w:tcPr>
            <w:tcW w:w="1800" w:type="dxa"/>
            <w:tcBorders/>
          </w:tcPr>
          <w:p>
            <w:pPr>
              <w:pStyle w:val="Normal"/>
              <w:snapToGrid w:val="false"/>
              <w:ind w:end="-720" w:hanging="0"/>
              <w:jc w:val="both"/>
              <w:rPr/>
            </w:pPr>
            <w:r>
              <w:rPr/>
            </w:r>
          </w:p>
        </w:tc>
      </w:tr>
      <w:tr>
        <w:trPr/>
        <w:tc>
          <w:tcPr>
            <w:tcW w:w="1771" w:type="dxa"/>
            <w:tcBorders/>
          </w:tcPr>
          <w:p>
            <w:pPr>
              <w:pStyle w:val="Normal"/>
              <w:ind w:end="-65" w:hanging="0"/>
              <w:jc w:val="center"/>
              <w:rPr/>
            </w:pPr>
            <w:r>
              <w:rPr/>
              <w:t>0.4844</w:t>
            </w:r>
          </w:p>
        </w:tc>
        <w:tc>
          <w:tcPr>
            <w:tcW w:w="1771" w:type="dxa"/>
            <w:tcBorders/>
          </w:tcPr>
          <w:p>
            <w:pPr>
              <w:pStyle w:val="Normal"/>
              <w:ind w:end="-94" w:hanging="0"/>
              <w:jc w:val="center"/>
              <w:rPr/>
            </w:pPr>
            <w:r>
              <w:rPr/>
              <w:t>2</w:t>
            </w:r>
          </w:p>
        </w:tc>
        <w:tc>
          <w:tcPr>
            <w:tcW w:w="1771" w:type="dxa"/>
            <w:tcBorders/>
          </w:tcPr>
          <w:p>
            <w:pPr>
              <w:pStyle w:val="Normal"/>
              <w:snapToGrid w:val="false"/>
              <w:ind w:end="-123" w:hanging="0"/>
              <w:jc w:val="center"/>
              <w:rPr/>
            </w:pPr>
            <w:r>
              <w:rPr/>
            </w:r>
          </w:p>
        </w:tc>
        <w:tc>
          <w:tcPr>
            <w:tcW w:w="2175" w:type="dxa"/>
            <w:tcBorders/>
          </w:tcPr>
          <w:p>
            <w:pPr>
              <w:pStyle w:val="Normal"/>
              <w:snapToGrid w:val="false"/>
              <w:ind w:end="-108" w:hanging="0"/>
              <w:jc w:val="center"/>
              <w:rPr/>
            </w:pPr>
            <w:r>
              <w:rPr/>
            </w:r>
          </w:p>
        </w:tc>
        <w:tc>
          <w:tcPr>
            <w:tcW w:w="1800" w:type="dxa"/>
            <w:tcBorders/>
          </w:tcPr>
          <w:p>
            <w:pPr>
              <w:pStyle w:val="Normal"/>
              <w:snapToGrid w:val="false"/>
              <w:ind w:end="-720" w:hanging="0"/>
              <w:jc w:val="both"/>
              <w:rPr/>
            </w:pPr>
            <w:r>
              <w:rPr/>
            </w:r>
          </w:p>
        </w:tc>
      </w:tr>
      <w:tr>
        <w:trPr/>
        <w:tc>
          <w:tcPr>
            <w:tcW w:w="1771" w:type="dxa"/>
            <w:tcBorders/>
          </w:tcPr>
          <w:p>
            <w:pPr>
              <w:pStyle w:val="Normal"/>
              <w:ind w:end="-65" w:hanging="0"/>
              <w:jc w:val="center"/>
              <w:rPr/>
            </w:pPr>
            <w:r>
              <w:rPr/>
              <w:t>0.9688</w:t>
            </w:r>
          </w:p>
        </w:tc>
        <w:tc>
          <w:tcPr>
            <w:tcW w:w="1771" w:type="dxa"/>
            <w:tcBorders/>
          </w:tcPr>
          <w:p>
            <w:pPr>
              <w:pStyle w:val="Normal"/>
              <w:ind w:end="-94" w:hanging="0"/>
              <w:jc w:val="center"/>
              <w:rPr/>
            </w:pPr>
            <w:r>
              <w:rPr/>
              <w:t>4</w:t>
            </w:r>
          </w:p>
        </w:tc>
        <w:tc>
          <w:tcPr>
            <w:tcW w:w="1771" w:type="dxa"/>
            <w:tcBorders/>
          </w:tcPr>
          <w:p>
            <w:pPr>
              <w:pStyle w:val="Normal"/>
              <w:ind w:end="-123" w:hanging="0"/>
              <w:jc w:val="center"/>
              <w:rPr/>
            </w:pPr>
            <w:r>
              <w:rPr/>
              <w:t>1/4</w:t>
            </w:r>
          </w:p>
        </w:tc>
        <w:tc>
          <w:tcPr>
            <w:tcW w:w="2175" w:type="dxa"/>
            <w:tcBorders/>
          </w:tcPr>
          <w:p>
            <w:pPr>
              <w:pStyle w:val="Normal"/>
              <w:ind w:end="-108" w:hanging="0"/>
              <w:jc w:val="center"/>
              <w:rPr/>
            </w:pPr>
            <w:r>
              <w:rPr/>
              <w:t>0.25</w:t>
            </w:r>
          </w:p>
        </w:tc>
        <w:tc>
          <w:tcPr>
            <w:tcW w:w="1800" w:type="dxa"/>
            <w:tcBorders/>
          </w:tcPr>
          <w:p>
            <w:pPr>
              <w:pStyle w:val="Normal"/>
              <w:ind w:end="-720" w:hanging="0"/>
              <w:jc w:val="both"/>
              <w:rPr/>
            </w:pPr>
            <w:r>
              <w:rPr/>
              <w:t>Julian Calendar</w:t>
            </w:r>
          </w:p>
        </w:tc>
      </w:tr>
      <w:tr>
        <w:trPr/>
        <w:tc>
          <w:tcPr>
            <w:tcW w:w="1771" w:type="dxa"/>
            <w:tcBorders/>
          </w:tcPr>
          <w:p>
            <w:pPr>
              <w:pStyle w:val="Normal"/>
              <w:ind w:end="-65" w:hanging="0"/>
              <w:jc w:val="center"/>
              <w:rPr/>
            </w:pPr>
            <w:r>
              <w:rPr/>
              <w:t>1.9376</w:t>
            </w:r>
          </w:p>
        </w:tc>
        <w:tc>
          <w:tcPr>
            <w:tcW w:w="1771" w:type="dxa"/>
            <w:tcBorders/>
          </w:tcPr>
          <w:p>
            <w:pPr>
              <w:pStyle w:val="Normal"/>
              <w:ind w:end="-94" w:hanging="0"/>
              <w:jc w:val="center"/>
              <w:rPr/>
            </w:pPr>
            <w:r>
              <w:rPr/>
              <w:t>8</w:t>
            </w:r>
          </w:p>
        </w:tc>
        <w:tc>
          <w:tcPr>
            <w:tcW w:w="1771" w:type="dxa"/>
            <w:tcBorders/>
          </w:tcPr>
          <w:p>
            <w:pPr>
              <w:pStyle w:val="Normal"/>
              <w:snapToGrid w:val="false"/>
              <w:ind w:end="-123" w:hanging="0"/>
              <w:jc w:val="center"/>
              <w:rPr/>
            </w:pPr>
            <w:r>
              <w:rPr/>
            </w:r>
          </w:p>
        </w:tc>
        <w:tc>
          <w:tcPr>
            <w:tcW w:w="2175" w:type="dxa"/>
            <w:tcBorders/>
          </w:tcPr>
          <w:p>
            <w:pPr>
              <w:pStyle w:val="Normal"/>
              <w:snapToGrid w:val="false"/>
              <w:ind w:end="-108" w:hanging="0"/>
              <w:jc w:val="center"/>
              <w:rPr/>
            </w:pPr>
            <w:r>
              <w:rPr/>
            </w:r>
          </w:p>
        </w:tc>
        <w:tc>
          <w:tcPr>
            <w:tcW w:w="1800" w:type="dxa"/>
            <w:tcBorders/>
          </w:tcPr>
          <w:p>
            <w:pPr>
              <w:pStyle w:val="Normal"/>
              <w:snapToGrid w:val="false"/>
              <w:ind w:end="-720" w:hanging="0"/>
              <w:jc w:val="both"/>
              <w:rPr/>
            </w:pPr>
            <w:r>
              <w:rPr/>
            </w:r>
          </w:p>
        </w:tc>
      </w:tr>
      <w:tr>
        <w:trPr/>
        <w:tc>
          <w:tcPr>
            <w:tcW w:w="1771" w:type="dxa"/>
            <w:tcBorders/>
          </w:tcPr>
          <w:p>
            <w:pPr>
              <w:pStyle w:val="Normal"/>
              <w:ind w:end="-65" w:hanging="0"/>
              <w:jc w:val="center"/>
              <w:rPr/>
            </w:pPr>
            <w:r>
              <w:rPr/>
              <w:t>3.8752</w:t>
            </w:r>
          </w:p>
        </w:tc>
        <w:tc>
          <w:tcPr>
            <w:tcW w:w="1771" w:type="dxa"/>
            <w:tcBorders/>
          </w:tcPr>
          <w:p>
            <w:pPr>
              <w:pStyle w:val="Normal"/>
              <w:ind w:end="-94" w:hanging="0"/>
              <w:jc w:val="center"/>
              <w:rPr/>
            </w:pPr>
            <w:r>
              <w:rPr/>
              <w:t>16</w:t>
            </w:r>
          </w:p>
        </w:tc>
        <w:tc>
          <w:tcPr>
            <w:tcW w:w="1771" w:type="dxa"/>
            <w:tcBorders/>
          </w:tcPr>
          <w:p>
            <w:pPr>
              <w:pStyle w:val="Normal"/>
              <w:snapToGrid w:val="false"/>
              <w:ind w:end="-123" w:hanging="0"/>
              <w:jc w:val="center"/>
              <w:rPr/>
            </w:pPr>
            <w:r>
              <w:rPr/>
            </w:r>
          </w:p>
        </w:tc>
        <w:tc>
          <w:tcPr>
            <w:tcW w:w="2175" w:type="dxa"/>
            <w:tcBorders/>
          </w:tcPr>
          <w:p>
            <w:pPr>
              <w:pStyle w:val="Normal"/>
              <w:snapToGrid w:val="false"/>
              <w:ind w:end="-108" w:hanging="0"/>
              <w:jc w:val="center"/>
              <w:rPr/>
            </w:pPr>
            <w:r>
              <w:rPr/>
            </w:r>
          </w:p>
        </w:tc>
        <w:tc>
          <w:tcPr>
            <w:tcW w:w="1800" w:type="dxa"/>
            <w:tcBorders/>
          </w:tcPr>
          <w:p>
            <w:pPr>
              <w:pStyle w:val="Normal"/>
              <w:snapToGrid w:val="false"/>
              <w:ind w:end="-720" w:hanging="0"/>
              <w:jc w:val="both"/>
              <w:rPr/>
            </w:pPr>
            <w:r>
              <w:rPr/>
            </w:r>
          </w:p>
        </w:tc>
      </w:tr>
      <w:tr>
        <w:trPr/>
        <w:tc>
          <w:tcPr>
            <w:tcW w:w="1771" w:type="dxa"/>
            <w:tcBorders/>
          </w:tcPr>
          <w:p>
            <w:pPr>
              <w:pStyle w:val="Normal"/>
              <w:ind w:end="-65" w:hanging="0"/>
              <w:jc w:val="center"/>
              <w:rPr/>
            </w:pPr>
            <w:r>
              <w:rPr/>
              <w:t>7.7504</w:t>
            </w:r>
          </w:p>
        </w:tc>
        <w:tc>
          <w:tcPr>
            <w:tcW w:w="1771" w:type="dxa"/>
            <w:tcBorders/>
          </w:tcPr>
          <w:p>
            <w:pPr>
              <w:pStyle w:val="Normal"/>
              <w:ind w:end="-94" w:hanging="0"/>
              <w:jc w:val="center"/>
              <w:rPr/>
            </w:pPr>
            <w:r>
              <w:rPr/>
              <w:t>32</w:t>
            </w:r>
          </w:p>
        </w:tc>
        <w:tc>
          <w:tcPr>
            <w:tcW w:w="1771" w:type="dxa"/>
            <w:tcBorders/>
          </w:tcPr>
          <w:p>
            <w:pPr>
              <w:pStyle w:val="Normal"/>
              <w:snapToGrid w:val="false"/>
              <w:ind w:end="-123" w:hanging="0"/>
              <w:jc w:val="center"/>
              <w:rPr/>
            </w:pPr>
            <w:r>
              <w:rPr/>
            </w:r>
          </w:p>
        </w:tc>
        <w:tc>
          <w:tcPr>
            <w:tcW w:w="2175" w:type="dxa"/>
            <w:tcBorders/>
          </w:tcPr>
          <w:p>
            <w:pPr>
              <w:pStyle w:val="Normal"/>
              <w:snapToGrid w:val="false"/>
              <w:ind w:end="-108" w:hanging="0"/>
              <w:jc w:val="center"/>
              <w:rPr/>
            </w:pPr>
            <w:r>
              <w:rPr/>
            </w:r>
          </w:p>
        </w:tc>
        <w:tc>
          <w:tcPr>
            <w:tcW w:w="1800" w:type="dxa"/>
            <w:tcBorders/>
          </w:tcPr>
          <w:p>
            <w:pPr>
              <w:pStyle w:val="Normal"/>
              <w:snapToGrid w:val="false"/>
              <w:ind w:end="-720" w:hanging="0"/>
              <w:jc w:val="both"/>
              <w:rPr/>
            </w:pPr>
            <w:r>
              <w:rPr/>
            </w:r>
          </w:p>
        </w:tc>
      </w:tr>
      <w:tr>
        <w:trPr/>
        <w:tc>
          <w:tcPr>
            <w:tcW w:w="1771" w:type="dxa"/>
            <w:tcBorders/>
          </w:tcPr>
          <w:p>
            <w:pPr>
              <w:pStyle w:val="Normal"/>
              <w:ind w:end="-65" w:hanging="0"/>
              <w:jc w:val="center"/>
              <w:rPr/>
            </w:pPr>
            <w:r>
              <w:rPr/>
              <w:t>15.5008</w:t>
            </w:r>
          </w:p>
        </w:tc>
        <w:tc>
          <w:tcPr>
            <w:tcW w:w="1771" w:type="dxa"/>
            <w:tcBorders/>
          </w:tcPr>
          <w:p>
            <w:pPr>
              <w:pStyle w:val="Normal"/>
              <w:ind w:end="-94" w:hanging="0"/>
              <w:jc w:val="center"/>
              <w:rPr/>
            </w:pPr>
            <w:r>
              <w:rPr/>
              <w:t>64</w:t>
            </w:r>
          </w:p>
        </w:tc>
        <w:tc>
          <w:tcPr>
            <w:tcW w:w="1771" w:type="dxa"/>
            <w:tcBorders/>
          </w:tcPr>
          <w:p>
            <w:pPr>
              <w:pStyle w:val="Normal"/>
              <w:snapToGrid w:val="false"/>
              <w:ind w:end="-123" w:hanging="0"/>
              <w:jc w:val="center"/>
              <w:rPr/>
            </w:pPr>
            <w:r>
              <w:rPr/>
            </w:r>
          </w:p>
        </w:tc>
        <w:tc>
          <w:tcPr>
            <w:tcW w:w="2175" w:type="dxa"/>
            <w:tcBorders/>
          </w:tcPr>
          <w:p>
            <w:pPr>
              <w:pStyle w:val="Normal"/>
              <w:snapToGrid w:val="false"/>
              <w:ind w:end="-108" w:hanging="0"/>
              <w:jc w:val="center"/>
              <w:rPr/>
            </w:pPr>
            <w:r>
              <w:rPr/>
            </w:r>
          </w:p>
        </w:tc>
        <w:tc>
          <w:tcPr>
            <w:tcW w:w="1800" w:type="dxa"/>
            <w:tcBorders/>
          </w:tcPr>
          <w:p>
            <w:pPr>
              <w:pStyle w:val="Normal"/>
              <w:snapToGrid w:val="false"/>
              <w:ind w:end="-720" w:hanging="0"/>
              <w:jc w:val="both"/>
              <w:rPr/>
            </w:pPr>
            <w:r>
              <w:rPr/>
            </w:r>
          </w:p>
        </w:tc>
      </w:tr>
      <w:tr>
        <w:trPr/>
        <w:tc>
          <w:tcPr>
            <w:tcW w:w="1771" w:type="dxa"/>
            <w:tcBorders/>
          </w:tcPr>
          <w:p>
            <w:pPr>
              <w:pStyle w:val="Normal"/>
              <w:ind w:end="-65" w:hanging="0"/>
              <w:jc w:val="center"/>
              <w:rPr/>
            </w:pPr>
            <w:r>
              <w:rPr/>
              <w:t>31.0016</w:t>
            </w:r>
          </w:p>
        </w:tc>
        <w:tc>
          <w:tcPr>
            <w:tcW w:w="1771" w:type="dxa"/>
            <w:tcBorders/>
          </w:tcPr>
          <w:p>
            <w:pPr>
              <w:pStyle w:val="Normal"/>
              <w:ind w:end="-94" w:hanging="0"/>
              <w:jc w:val="center"/>
              <w:rPr/>
            </w:pPr>
            <w:r>
              <w:rPr/>
              <w:t>128</w:t>
            </w:r>
            <w:r>
              <w:rPr>
                <w:b/>
              </w:rPr>
              <w:t xml:space="preserve"> *</w:t>
            </w:r>
          </w:p>
        </w:tc>
        <w:tc>
          <w:tcPr>
            <w:tcW w:w="1771" w:type="dxa"/>
            <w:tcBorders/>
          </w:tcPr>
          <w:p>
            <w:pPr>
              <w:pStyle w:val="Normal"/>
              <w:ind w:end="-123" w:hanging="0"/>
              <w:jc w:val="center"/>
              <w:rPr/>
            </w:pPr>
            <w:r>
              <w:rPr/>
              <w:t>31/128</w:t>
            </w:r>
          </w:p>
        </w:tc>
        <w:tc>
          <w:tcPr>
            <w:tcW w:w="2175" w:type="dxa"/>
            <w:tcBorders/>
          </w:tcPr>
          <w:p>
            <w:pPr>
              <w:pStyle w:val="Normal"/>
              <w:ind w:end="-108" w:hanging="0"/>
              <w:jc w:val="center"/>
              <w:rPr/>
            </w:pPr>
            <w:r>
              <w:rPr/>
              <w:t>0.2421875</w:t>
            </w:r>
          </w:p>
        </w:tc>
        <w:tc>
          <w:tcPr>
            <w:tcW w:w="1800" w:type="dxa"/>
            <w:tcBorders/>
          </w:tcPr>
          <w:p>
            <w:pPr>
              <w:pStyle w:val="Normal"/>
              <w:snapToGrid w:val="false"/>
              <w:ind w:end="-720" w:hanging="0"/>
              <w:jc w:val="both"/>
              <w:rPr/>
            </w:pPr>
            <w:r>
              <w:rPr/>
            </w:r>
          </w:p>
        </w:tc>
      </w:tr>
    </w:tbl>
    <w:p>
      <w:pPr>
        <w:pStyle w:val="Normal"/>
        <w:ind w:end="-720" w:hanging="0"/>
        <w:jc w:val="both"/>
        <w:rPr>
          <w:b/>
          <w:b/>
        </w:rPr>
      </w:pPr>
      <w:r>
        <w:rPr>
          <w:b/>
        </w:rPr>
      </w:r>
    </w:p>
    <w:p>
      <w:pPr>
        <w:pStyle w:val="Normal"/>
        <w:ind w:end="-720" w:hanging="0"/>
        <w:jc w:val="both"/>
        <w:rPr/>
      </w:pPr>
      <w:r>
        <w:rPr>
          <w:b/>
        </w:rPr>
        <w:t>*</w:t>
      </w:r>
      <w:r>
        <w:rPr/>
        <w:t xml:space="preserve"> Skip one leap year every 128 years.   More accurate than Gregorian Calendar.</w:t>
      </w:r>
    </w:p>
    <w:p>
      <w:pPr>
        <w:pStyle w:val="Normal"/>
        <w:ind w:end="-720" w:hanging="0"/>
        <w:jc w:val="both"/>
        <w:rPr/>
      </w:pPr>
      <w:r>
        <w:rPr/>
      </w:r>
    </w:p>
    <w:p>
      <w:pPr>
        <w:pStyle w:val="Normal"/>
        <w:ind w:end="-720" w:hanging="0"/>
        <w:jc w:val="both"/>
        <w:rPr/>
      </w:pPr>
      <w:r>
        <w:rPr>
          <w:b/>
        </w:rPr>
        <w:t>Related Exercises</w:t>
      </w:r>
      <w:r>
        <w:rPr/>
        <w:t>:</w:t>
      </w:r>
    </w:p>
    <w:p>
      <w:pPr>
        <w:pStyle w:val="Normal"/>
        <w:ind w:end="-720" w:hanging="0"/>
        <w:jc w:val="both"/>
        <w:rPr/>
      </w:pPr>
      <w:r>
        <w:rPr/>
      </w:r>
    </w:p>
    <w:p>
      <w:pPr>
        <w:pStyle w:val="Normal"/>
        <w:ind w:end="-720" w:hanging="0"/>
        <w:jc w:val="both"/>
        <w:rPr/>
      </w:pPr>
      <w:r>
        <w:rPr>
          <w:rFonts w:eastAsia="Times"/>
        </w:rPr>
        <w:t xml:space="preserve">  </w:t>
      </w:r>
      <w:r>
        <w:rPr/>
        <w:t>- There are many other columns that could be added to Table 1, including:</w:t>
      </w:r>
    </w:p>
    <w:p>
      <w:pPr>
        <w:pStyle w:val="Normal"/>
        <w:ind w:end="-720" w:hanging="0"/>
        <w:jc w:val="both"/>
        <w:rPr/>
      </w:pPr>
      <w:r>
        <w:rPr>
          <w:rFonts w:eastAsia="Times"/>
        </w:rPr>
        <w:t xml:space="preserve">    </w:t>
      </w:r>
      <w:r>
        <w:rPr/>
        <w:t>- Error in hours, minutes and seconds per year.</w:t>
      </w:r>
    </w:p>
    <w:p>
      <w:pPr>
        <w:pStyle w:val="Normal"/>
        <w:ind w:end="-720" w:hanging="0"/>
        <w:jc w:val="both"/>
        <w:rPr/>
      </w:pPr>
      <w:r>
        <w:rPr>
          <w:rFonts w:eastAsia="Times"/>
        </w:rPr>
        <w:t xml:space="preserve">    </w:t>
      </w:r>
      <w:r>
        <w:rPr/>
        <w:t>- Percent error.</w:t>
      </w:r>
    </w:p>
    <w:p>
      <w:pPr>
        <w:pStyle w:val="Normal"/>
        <w:ind w:end="-720" w:hanging="0"/>
        <w:jc w:val="both"/>
        <w:rPr/>
      </w:pPr>
      <w:r>
        <w:rPr>
          <w:rFonts w:eastAsia="Times"/>
        </w:rPr>
        <w:t xml:space="preserve">    </w:t>
      </w:r>
      <w:r>
        <w:rPr/>
        <w:t>- How long it takes for a season to be shifted into the next season (1/4 or 1/3 or 1/2 year are all reasonable to use for the length of a season.)  When would crops falter if a "bad" calendar was used for timing sowing and harvest?  I'd guess 10-20 days shift.</w:t>
      </w:r>
    </w:p>
    <w:p>
      <w:pPr>
        <w:pStyle w:val="Normal"/>
        <w:ind w:end="-720" w:hanging="0"/>
        <w:jc w:val="both"/>
        <w:rPr/>
      </w:pPr>
      <w:r>
        <w:rPr/>
      </w:r>
    </w:p>
    <w:p>
      <w:pPr>
        <w:pStyle w:val="Normal"/>
        <w:ind w:end="-720" w:hanging="0"/>
        <w:jc w:val="both"/>
        <w:rPr/>
      </w:pPr>
      <w:r>
        <w:rPr>
          <w:rFonts w:eastAsia="Times"/>
        </w:rPr>
        <w:t xml:space="preserve">  </w:t>
      </w:r>
      <w:r>
        <w:rPr/>
        <w:t>- If your students can program computers then an easy exercise is to write a program that accepts a year number as input and tells whether it is a leap year or not.  A harder exercise is to write a program that displays the error after each year. (0.2422 * year - number of leap years).</w:t>
      </w:r>
    </w:p>
    <w:p>
      <w:pPr>
        <w:pStyle w:val="Normal"/>
        <w:ind w:end="-720" w:hanging="0"/>
        <w:jc w:val="both"/>
        <w:rPr/>
      </w:pPr>
      <w:r>
        <w:rPr/>
      </w:r>
    </w:p>
    <w:p>
      <w:pPr>
        <w:pStyle w:val="Normal"/>
        <w:ind w:end="-720" w:hanging="0"/>
        <w:jc w:val="both"/>
        <w:rPr/>
      </w:pPr>
      <w:r>
        <w:rPr/>
      </w:r>
    </w:p>
    <w:p>
      <w:pPr>
        <w:pStyle w:val="Normal"/>
        <w:ind w:end="-720" w:hanging="0"/>
        <w:jc w:val="both"/>
        <w:rPr/>
      </w:pPr>
      <w:r>
        <w:rPr>
          <w:b/>
        </w:rPr>
        <w:t>Resources</w:t>
      </w:r>
      <w:r>
        <w:rPr/>
        <w:t>:</w:t>
      </w:r>
    </w:p>
    <w:p>
      <w:pPr>
        <w:pStyle w:val="Normal"/>
        <w:ind w:end="-720" w:hanging="0"/>
        <w:jc w:val="both"/>
        <w:rPr/>
      </w:pPr>
      <w:r>
        <w:rPr/>
      </w:r>
    </w:p>
    <w:p>
      <w:pPr>
        <w:pStyle w:val="Normal"/>
        <w:ind w:end="-720" w:hanging="0"/>
        <w:jc w:val="both"/>
        <w:rPr/>
      </w:pPr>
      <w:r>
        <w:rPr/>
        <w:t xml:space="preserve">Apfel, Necia H. </w:t>
      </w:r>
      <w:r>
        <w:rPr>
          <w:u w:val="single"/>
        </w:rPr>
        <w:t>Calendars</w:t>
      </w:r>
      <w:r>
        <w:rPr/>
        <w:t xml:space="preserve">. New York, 1985. </w:t>
      </w:r>
    </w:p>
    <w:p>
      <w:pPr>
        <w:pStyle w:val="Normal"/>
        <w:ind w:end="-720" w:hanging="0"/>
        <w:jc w:val="both"/>
        <w:rPr/>
      </w:pPr>
      <w:r>
        <w:rPr/>
        <w:t xml:space="preserve">Aveni, Anthony. </w:t>
      </w:r>
      <w:r>
        <w:rPr>
          <w:u w:val="single"/>
        </w:rPr>
        <w:t>Empires of Time: Calendars, Clocks, and Cultures</w:t>
      </w:r>
      <w:r>
        <w:rPr/>
        <w:t>, New York, 1989.</w:t>
      </w:r>
    </w:p>
    <w:p>
      <w:pPr>
        <w:pStyle w:val="Normal"/>
        <w:ind w:end="-720" w:hanging="0"/>
        <w:jc w:val="both"/>
        <w:rPr/>
      </w:pPr>
      <w:r>
        <w:rPr/>
        <w:t xml:space="preserve">Burns, Marilyn. </w:t>
      </w:r>
      <w:r>
        <w:rPr>
          <w:u w:val="single"/>
        </w:rPr>
        <w:t>This Book is About Time</w:t>
      </w:r>
      <w:r>
        <w:rPr/>
        <w:t xml:space="preserve">. Boston, 1978. </w:t>
      </w:r>
    </w:p>
    <w:p>
      <w:pPr>
        <w:pStyle w:val="Normal"/>
        <w:ind w:end="-720" w:hanging="0"/>
        <w:jc w:val="both"/>
        <w:rPr/>
      </w:pPr>
      <w:r>
        <w:rPr/>
        <w:t xml:space="preserve">Goudsmit, Samuel A. </w:t>
      </w:r>
      <w:r>
        <w:rPr>
          <w:u w:val="single"/>
        </w:rPr>
        <w:t>Time</w:t>
      </w:r>
      <w:r>
        <w:rPr/>
        <w:t xml:space="preserve">, New York, 1966. </w:t>
      </w:r>
    </w:p>
    <w:p>
      <w:pPr>
        <w:pStyle w:val="Normal"/>
        <w:ind w:end="-720" w:hanging="0"/>
        <w:jc w:val="both"/>
        <w:rPr/>
      </w:pPr>
      <w:r>
        <w:rPr/>
        <w:t xml:space="preserve">Schlein, Miriam. </w:t>
      </w:r>
      <w:r>
        <w:rPr>
          <w:u w:val="single"/>
        </w:rPr>
        <w:t>Moon Months and Sun  Days</w:t>
      </w:r>
      <w:r>
        <w:rPr/>
        <w:t>, Reading, Mass, 1972.</w:t>
      </w:r>
    </w:p>
    <w:p>
      <w:pPr>
        <w:pStyle w:val="Normal"/>
        <w:ind w:end="-720" w:hanging="0"/>
        <w:jc w:val="both"/>
        <w:rPr/>
      </w:pPr>
      <w:r>
        <w:rPr/>
        <w:t xml:space="preserve">"Mathematical Recreations: A Guide to Computer Dating". Stewart, Ian, in: </w:t>
      </w:r>
      <w:r>
        <w:rPr>
          <w:u w:val="single"/>
        </w:rPr>
        <w:t>Scientific American</w:t>
      </w:r>
      <w:r>
        <w:rPr/>
        <w:t xml:space="preserve"> Vol. 275, No. 5, pages 116-118; November 1996.</w:t>
      </w:r>
    </w:p>
    <w:p>
      <w:pPr>
        <w:pStyle w:val="Normal"/>
        <w:ind w:end="-720" w:hanging="0"/>
        <w:jc w:val="both"/>
        <w:rPr/>
      </w:pPr>
      <w:r>
        <w:rPr/>
      </w:r>
    </w:p>
    <w:p>
      <w:pPr>
        <w:pStyle w:val="Normal"/>
        <w:ind w:end="-720" w:hanging="0"/>
        <w:jc w:val="both"/>
        <w:rPr/>
      </w:pPr>
      <w:r>
        <w:rPr/>
      </w:r>
    </w:p>
    <w:sectPr>
      <w:type w:val="nextPage"/>
      <w:pgSz w:w="12240" w:h="15840"/>
      <w:pgMar w:left="1800" w:right="1800" w:header="0" w:top="1008" w:footer="0" w:bottom="100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w:color w:val="auto"/>
      <w:sz w:val="24"/>
      <w:szCs w:val="20"/>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205</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2002-01-22T14:08:00Z</dcterms:created>
  <dc:creator>Ralph Kahn</dc:creator>
  <dc:description/>
  <dc:language>en-US</dc:language>
  <cp:lastModifiedBy>calawshe</cp:lastModifiedBy>
  <cp:lastPrinted>1997-04-28T14:05:00Z</cp:lastPrinted>
  <dcterms:modified xsi:type="dcterms:W3CDTF">2002-01-22T14:08:00Z</dcterms:modified>
  <cp:revision>20</cp:revision>
  <dc:subject/>
  <dc:title/>
</cp:coreProperties>
</file>