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F257" w14:textId="77777777" w:rsidR="00B87BFF" w:rsidRPr="00B87BFF" w:rsidRDefault="00B87BFF" w:rsidP="00B87BFF">
      <w:pPr>
        <w:pStyle w:val="NormalWeb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B87BFF">
        <w:rPr>
          <w:rStyle w:val="Strong"/>
          <w:rFonts w:ascii="inherit" w:hAnsi="inherit"/>
          <w:color w:val="333333"/>
          <w:sz w:val="24"/>
          <w:szCs w:val="24"/>
          <w:bdr w:val="none" w:sz="0" w:space="0" w:color="auto" w:frame="1"/>
        </w:rPr>
        <w:t>Document ID:</w:t>
      </w:r>
      <w:r w:rsidRPr="00B87BFF">
        <w:rPr>
          <w:rStyle w:val="apple-converted-space"/>
          <w:color w:val="333333"/>
          <w:sz w:val="24"/>
          <w:szCs w:val="24"/>
        </w:rPr>
        <w:t> </w:t>
      </w:r>
      <w:r w:rsidRPr="00B87BFF">
        <w:rPr>
          <w:color w:val="333333"/>
          <w:sz w:val="24"/>
          <w:szCs w:val="24"/>
        </w:rPr>
        <w:t>10_10_17_1</w:t>
      </w:r>
    </w:p>
    <w:p w14:paraId="6D78D443" w14:textId="42FE454B" w:rsidR="00B87BFF" w:rsidRPr="00B87BFF" w:rsidRDefault="00B87BFF" w:rsidP="00B87BFF">
      <w:pPr>
        <w:pStyle w:val="NormalWeb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B87BFF">
        <w:rPr>
          <w:rStyle w:val="Strong"/>
          <w:rFonts w:ascii="inherit" w:hAnsi="inherit"/>
          <w:color w:val="333333"/>
          <w:sz w:val="24"/>
          <w:szCs w:val="24"/>
          <w:bdr w:val="none" w:sz="0" w:space="0" w:color="auto" w:frame="1"/>
        </w:rPr>
        <w:t>Date Received:</w:t>
      </w:r>
      <w:r w:rsidRPr="00B87BFF">
        <w:rPr>
          <w:rStyle w:val="apple-converted-space"/>
          <w:color w:val="333333"/>
          <w:sz w:val="24"/>
          <w:szCs w:val="24"/>
        </w:rPr>
        <w:t> </w:t>
      </w:r>
      <w:r w:rsidR="003618D5">
        <w:rPr>
          <w:color w:val="333333"/>
          <w:sz w:val="24"/>
          <w:szCs w:val="24"/>
        </w:rPr>
        <w:t>2017-10-10</w:t>
      </w:r>
      <w:r w:rsidRPr="00B87BFF">
        <w:rPr>
          <w:color w:val="333333"/>
          <w:sz w:val="24"/>
          <w:szCs w:val="24"/>
        </w:rPr>
        <w:t> </w:t>
      </w:r>
      <w:r w:rsidRPr="00B87BFF">
        <w:rPr>
          <w:rStyle w:val="Strong"/>
          <w:rFonts w:ascii="inherit" w:hAnsi="inherit"/>
          <w:color w:val="333333"/>
          <w:sz w:val="24"/>
          <w:szCs w:val="24"/>
          <w:bdr w:val="none" w:sz="0" w:space="0" w:color="auto" w:frame="1"/>
        </w:rPr>
        <w:t>Date Revised:</w:t>
      </w:r>
      <w:r w:rsidRPr="00B87BFF">
        <w:rPr>
          <w:rStyle w:val="apple-converted-space"/>
          <w:color w:val="333333"/>
          <w:sz w:val="24"/>
          <w:szCs w:val="24"/>
        </w:rPr>
        <w:t> </w:t>
      </w:r>
      <w:r w:rsidRPr="00B87BFF">
        <w:rPr>
          <w:rStyle w:val="Strong"/>
          <w:rFonts w:ascii="inherit" w:hAnsi="inherit"/>
          <w:color w:val="333333"/>
          <w:sz w:val="24"/>
          <w:szCs w:val="24"/>
          <w:bdr w:val="none" w:sz="0" w:space="0" w:color="auto" w:frame="1"/>
        </w:rPr>
        <w:t xml:space="preserve"> Date Accepted</w:t>
      </w:r>
      <w:bookmarkStart w:id="0" w:name="_GoBack"/>
      <w:r w:rsidRPr="003618D5">
        <w:rPr>
          <w:rStyle w:val="Strong"/>
          <w:rFonts w:ascii="inherit" w:hAnsi="inherit"/>
          <w:b w:val="0"/>
          <w:color w:val="333333"/>
          <w:sz w:val="24"/>
          <w:szCs w:val="24"/>
          <w:bdr w:val="none" w:sz="0" w:space="0" w:color="auto" w:frame="1"/>
        </w:rPr>
        <w:t>:</w:t>
      </w:r>
      <w:r w:rsidR="003618D5" w:rsidRPr="003618D5">
        <w:rPr>
          <w:rStyle w:val="Strong"/>
          <w:rFonts w:ascii="inherit" w:hAnsi="inherit"/>
          <w:b w:val="0"/>
          <w:color w:val="333333"/>
          <w:sz w:val="24"/>
          <w:szCs w:val="24"/>
          <w:bdr w:val="none" w:sz="0" w:space="0" w:color="auto" w:frame="1"/>
        </w:rPr>
        <w:t xml:space="preserve"> 2018-05-31</w:t>
      </w:r>
      <w:bookmarkEnd w:id="0"/>
    </w:p>
    <w:p w14:paraId="4F73F477" w14:textId="77777777" w:rsidR="00B87BFF" w:rsidRPr="00B87BFF" w:rsidRDefault="00B87BFF" w:rsidP="00B87BFF">
      <w:pPr>
        <w:pStyle w:val="NormalWeb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B87BFF">
        <w:rPr>
          <w:rStyle w:val="Strong"/>
          <w:rFonts w:ascii="inherit" w:hAnsi="inherit"/>
          <w:color w:val="333333"/>
          <w:sz w:val="24"/>
          <w:szCs w:val="24"/>
          <w:bdr w:val="none" w:sz="0" w:space="0" w:color="auto" w:frame="1"/>
        </w:rPr>
        <w:t>Curriculum Topic Benchmarks:</w:t>
      </w:r>
      <w:r w:rsidRPr="00B87BFF">
        <w:rPr>
          <w:rStyle w:val="apple-converted-space"/>
          <w:color w:val="333333"/>
          <w:sz w:val="24"/>
          <w:szCs w:val="24"/>
        </w:rPr>
        <w:t> </w:t>
      </w:r>
      <w:r w:rsidRPr="00B87BFF">
        <w:rPr>
          <w:color w:val="333333"/>
          <w:sz w:val="24"/>
          <w:szCs w:val="24"/>
        </w:rPr>
        <w:t>M1.4.3, M1.4.7, M1.4.8, M5.4.2, M8.4.12, M9.4.7</w:t>
      </w:r>
    </w:p>
    <w:p w14:paraId="2E766940" w14:textId="77777777" w:rsidR="00B87BFF" w:rsidRPr="00B87BFF" w:rsidRDefault="00B87BFF" w:rsidP="00B87BFF">
      <w:pPr>
        <w:pStyle w:val="NormalWeb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B87BFF">
        <w:rPr>
          <w:rStyle w:val="Strong"/>
          <w:rFonts w:ascii="inherit" w:hAnsi="inherit"/>
          <w:color w:val="333333"/>
          <w:sz w:val="24"/>
          <w:szCs w:val="24"/>
          <w:bdr w:val="none" w:sz="0" w:space="0" w:color="auto" w:frame="1"/>
        </w:rPr>
        <w:t>Grade Level:</w:t>
      </w:r>
      <w:r w:rsidRPr="00B87BFF">
        <w:rPr>
          <w:rStyle w:val="apple-converted-space"/>
          <w:color w:val="333333"/>
          <w:sz w:val="24"/>
          <w:szCs w:val="24"/>
        </w:rPr>
        <w:t> </w:t>
      </w:r>
      <w:r w:rsidRPr="00B87BFF">
        <w:rPr>
          <w:color w:val="333333"/>
          <w:sz w:val="24"/>
          <w:szCs w:val="24"/>
        </w:rPr>
        <w:t>High School (9-12)</w:t>
      </w:r>
    </w:p>
    <w:p w14:paraId="0FB084EF" w14:textId="77777777" w:rsidR="00B87BFF" w:rsidRPr="00B87BFF" w:rsidRDefault="00B87BFF" w:rsidP="00B87BFF">
      <w:pPr>
        <w:pStyle w:val="NormalWeb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B87BFF">
        <w:rPr>
          <w:rStyle w:val="Strong"/>
          <w:rFonts w:ascii="inherit" w:hAnsi="inherit"/>
          <w:color w:val="333333"/>
          <w:sz w:val="24"/>
          <w:szCs w:val="24"/>
          <w:bdr w:val="none" w:sz="0" w:space="0" w:color="auto" w:frame="1"/>
        </w:rPr>
        <w:t>Subject Keywords</w:t>
      </w:r>
      <w:r w:rsidRPr="00B87BFF">
        <w:rPr>
          <w:rStyle w:val="apple-converted-space"/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>Algebra, Area, E</w:t>
      </w:r>
      <w:r w:rsidRPr="00B87BFF">
        <w:rPr>
          <w:color w:val="333333"/>
          <w:sz w:val="24"/>
          <w:szCs w:val="24"/>
        </w:rPr>
        <w:t>quations, Geometry, Pythagoras</w:t>
      </w:r>
    </w:p>
    <w:p w14:paraId="01E87FA6" w14:textId="77777777" w:rsidR="00B87BFF" w:rsidRDefault="00B87BFF" w:rsidP="00B87BFF">
      <w:pPr>
        <w:pStyle w:val="NormalWeb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4F75A6F8" w14:textId="77777777" w:rsidR="00B87BFF" w:rsidRPr="00B87BFF" w:rsidRDefault="00B87BFF" w:rsidP="00B87BFF">
      <w:pPr>
        <w:pStyle w:val="NormalWeb"/>
        <w:spacing w:before="0" w:beforeAutospacing="0" w:after="0" w:afterAutospacing="0"/>
        <w:jc w:val="center"/>
        <w:textAlignment w:val="baseline"/>
        <w:rPr>
          <w:color w:val="333333"/>
          <w:sz w:val="36"/>
          <w:szCs w:val="36"/>
        </w:rPr>
      </w:pPr>
      <w:r w:rsidRPr="00B87BFF">
        <w:rPr>
          <w:rStyle w:val="Strong"/>
          <w:rFonts w:ascii="inherit" w:hAnsi="inherit"/>
          <w:color w:val="333333"/>
          <w:sz w:val="36"/>
          <w:szCs w:val="36"/>
          <w:bdr w:val="none" w:sz="0" w:space="0" w:color="auto" w:frame="1"/>
        </w:rPr>
        <w:t>Proving the Pythagorean Theorem</w:t>
      </w:r>
    </w:p>
    <w:p w14:paraId="6F93639E" w14:textId="77777777" w:rsidR="00B87BFF" w:rsidRDefault="00B87BFF" w:rsidP="00B87BFF">
      <w:pPr>
        <w:pStyle w:val="NormalWeb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046187FB" w14:textId="77777777" w:rsidR="00B87BFF" w:rsidRPr="00B87BFF" w:rsidRDefault="00B87BFF" w:rsidP="00B87BFF">
      <w:pPr>
        <w:pStyle w:val="NormalWeb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B87BFF">
        <w:rPr>
          <w:rStyle w:val="Strong"/>
          <w:rFonts w:ascii="inherit" w:hAnsi="inherit"/>
          <w:color w:val="333333"/>
          <w:sz w:val="24"/>
          <w:szCs w:val="24"/>
          <w:bdr w:val="none" w:sz="0" w:space="0" w:color="auto" w:frame="1"/>
        </w:rPr>
        <w:t>By:</w:t>
      </w:r>
      <w:r w:rsidRPr="00B87BFF">
        <w:rPr>
          <w:rStyle w:val="apple-converted-space"/>
          <w:color w:val="333333"/>
          <w:sz w:val="24"/>
          <w:szCs w:val="24"/>
        </w:rPr>
        <w:t> </w:t>
      </w:r>
      <w:r w:rsidRPr="00B87BFF">
        <w:rPr>
          <w:color w:val="333333"/>
          <w:sz w:val="24"/>
          <w:szCs w:val="24"/>
        </w:rPr>
        <w:t>Ted Bainbridge, Ph.D., retired email: 4thecho@gmail.com</w:t>
      </w:r>
    </w:p>
    <w:p w14:paraId="2CAA6B19" w14:textId="77777777" w:rsidR="00B87BFF" w:rsidRDefault="00B87BFF" w:rsidP="00B87BFF">
      <w:pPr>
        <w:pStyle w:val="NormalWeb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14:paraId="20DB596D" w14:textId="77777777" w:rsidR="00B87BFF" w:rsidRPr="00B87BFF" w:rsidRDefault="00B87BFF" w:rsidP="00B87BFF">
      <w:pPr>
        <w:pStyle w:val="NormalWeb"/>
        <w:spacing w:before="0" w:beforeAutospacing="0" w:after="0" w:afterAutospacing="0"/>
        <w:textAlignment w:val="baseline"/>
        <w:rPr>
          <w:color w:val="333333"/>
          <w:sz w:val="24"/>
          <w:szCs w:val="24"/>
        </w:rPr>
      </w:pPr>
      <w:r w:rsidRPr="00B87BFF">
        <w:rPr>
          <w:rStyle w:val="Strong"/>
          <w:rFonts w:ascii="inherit" w:hAnsi="inherit"/>
          <w:color w:val="333333"/>
          <w:sz w:val="24"/>
          <w:szCs w:val="24"/>
          <w:bdr w:val="none" w:sz="0" w:space="0" w:color="auto" w:frame="1"/>
        </w:rPr>
        <w:t>From:</w:t>
      </w:r>
      <w:r w:rsidRPr="00B87BFF">
        <w:rPr>
          <w:rStyle w:val="apple-converted-space"/>
          <w:color w:val="333333"/>
          <w:sz w:val="24"/>
          <w:szCs w:val="24"/>
        </w:rPr>
        <w:t> </w:t>
      </w:r>
      <w:r w:rsidRPr="00B87BFF">
        <w:rPr>
          <w:color w:val="333333"/>
          <w:sz w:val="24"/>
          <w:szCs w:val="24"/>
        </w:rPr>
        <w:t>The PUMAS Collection http://pumas.nasa.gov</w:t>
      </w:r>
    </w:p>
    <w:p w14:paraId="1A027F0B" w14:textId="77777777" w:rsidR="00B87BFF" w:rsidRDefault="00B87BFF" w:rsidP="00B87BFF">
      <w:pPr>
        <w:pStyle w:val="NormalWeb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© 2017 Practical Uses of Math and Science. ALL RIGHTS RESERVED. Based on U.S. Government sponsored research</w:t>
      </w:r>
    </w:p>
    <w:p w14:paraId="6CD097AB" w14:textId="77777777" w:rsidR="00C07352" w:rsidRDefault="00C07352"/>
    <w:p w14:paraId="195770B0" w14:textId="77777777" w:rsidR="000E5362" w:rsidRDefault="003249B0">
      <w:r>
        <w:t>Part of math’s value lies in its collection of algorithms tha</w:t>
      </w:r>
      <w:r w:rsidR="00351733">
        <w:t xml:space="preserve">t can be used to solve problems.  Another component of math’s value comes from a way of thinking that </w:t>
      </w:r>
      <w:r w:rsidR="00DF67B5">
        <w:t>enables</w:t>
      </w:r>
      <w:r w:rsidR="00351733">
        <w:t xml:space="preserve"> people to investigate new situations and problems, recognize patterns and relationships inherent in them, </w:t>
      </w:r>
      <w:r w:rsidR="003E47CB">
        <w:t>gain</w:t>
      </w:r>
      <w:r w:rsidR="00351733">
        <w:t xml:space="preserve"> new insights</w:t>
      </w:r>
      <w:r w:rsidR="003E47CB">
        <w:t>, and perhaps develop appropriate</w:t>
      </w:r>
      <w:r w:rsidR="00311B16">
        <w:t xml:space="preserve"> new algorithms</w:t>
      </w:r>
      <w:r w:rsidR="003E47CB">
        <w:t>.</w:t>
      </w:r>
      <w:r w:rsidR="000E5362">
        <w:t xml:space="preserve">  </w:t>
      </w:r>
      <w:r w:rsidR="00DF67B5">
        <w:t xml:space="preserve">Math students spend most of their time learning to solve problems by </w:t>
      </w:r>
      <w:r w:rsidR="00C84A27">
        <w:t>imitating</w:t>
      </w:r>
      <w:r w:rsidR="00DF67B5">
        <w:t xml:space="preserve"> the use of algorithms that have been described </w:t>
      </w:r>
      <w:r w:rsidR="00ED6D91">
        <w:t xml:space="preserve">to </w:t>
      </w:r>
      <w:r w:rsidR="00DF67B5">
        <w:t>and demonstrated for them.  Much less time is devoted to develo</w:t>
      </w:r>
      <w:r w:rsidR="00F95E21">
        <w:t>pment of creative thinking processes that can be applied to new situations and problems.</w:t>
      </w:r>
    </w:p>
    <w:p w14:paraId="4A8AC343" w14:textId="77777777" w:rsidR="000E5362" w:rsidRDefault="000E5362"/>
    <w:p w14:paraId="4871CB70" w14:textId="77777777" w:rsidR="00FD565C" w:rsidRDefault="000E5362">
      <w:r>
        <w:t>T</w:t>
      </w:r>
      <w:r w:rsidR="002843AB">
        <w:t>his paper</w:t>
      </w:r>
      <w:r>
        <w:t xml:space="preserve"> describes a classroom </w:t>
      </w:r>
      <w:r w:rsidR="00AE644F">
        <w:t>exercise</w:t>
      </w:r>
      <w:r>
        <w:t xml:space="preserve"> that contributes to the </w:t>
      </w:r>
      <w:r w:rsidR="002A2E9D">
        <w:t xml:space="preserve">long-term </w:t>
      </w:r>
      <w:r>
        <w:t>development of creative thinking and analysis</w:t>
      </w:r>
      <w:r w:rsidR="007560D0">
        <w:t>.  It does so by</w:t>
      </w:r>
      <w:r w:rsidR="00CB61D5">
        <w:t xml:space="preserve"> directing students’ attention to a subject without revealing the purpose</w:t>
      </w:r>
      <w:r w:rsidR="0033625B">
        <w:t>s</w:t>
      </w:r>
      <w:r w:rsidR="00CB61D5">
        <w:t xml:space="preserve"> of the tasks that will be suggested.  </w:t>
      </w:r>
      <w:r w:rsidR="00367E75">
        <w:t xml:space="preserve">Step by step, students are led through a reasoning process that leads to discovery of </w:t>
      </w:r>
      <w:r w:rsidR="0037125A">
        <w:t xml:space="preserve">something they did not anticipate.  </w:t>
      </w:r>
      <w:r w:rsidR="00367E75">
        <w:t xml:space="preserve">This process gives students experience in </w:t>
      </w:r>
      <w:r w:rsidR="0037125A">
        <w:t xml:space="preserve">analyzing </w:t>
      </w:r>
      <w:r w:rsidR="00367E75">
        <w:t xml:space="preserve">a </w:t>
      </w:r>
      <w:r w:rsidR="0037125A">
        <w:t>situation, and shows that an inquiry need not be purposeful initially in order to be productive eventually</w:t>
      </w:r>
      <w:r w:rsidR="00AE644F">
        <w:t xml:space="preserve">; sometimes just indulging one’s curiosity can </w:t>
      </w:r>
      <w:r w:rsidR="00BB1E8C">
        <w:t xml:space="preserve">lead to </w:t>
      </w:r>
      <w:r w:rsidR="00AE644F">
        <w:t>beneficial discoveries</w:t>
      </w:r>
      <w:r w:rsidR="0037125A">
        <w:t>.</w:t>
      </w:r>
    </w:p>
    <w:p w14:paraId="50966952" w14:textId="33BA8BC2" w:rsidR="00FD565C" w:rsidRDefault="00A52B20">
      <w:r>
        <w:br w:type="page"/>
      </w:r>
    </w:p>
    <w:p w14:paraId="35533C44" w14:textId="77777777" w:rsidR="00693E90" w:rsidRPr="00693E90" w:rsidRDefault="00693E90" w:rsidP="00693E90">
      <w:pPr>
        <w:jc w:val="center"/>
        <w:rPr>
          <w:b/>
        </w:rPr>
      </w:pPr>
      <w:proofErr w:type="gramStart"/>
      <w:r w:rsidRPr="00693E90">
        <w:rPr>
          <w:b/>
        </w:rPr>
        <w:t>The  First</w:t>
      </w:r>
      <w:proofErr w:type="gramEnd"/>
      <w:r w:rsidRPr="00693E90">
        <w:rPr>
          <w:b/>
        </w:rPr>
        <w:t xml:space="preserve">  Task</w:t>
      </w:r>
    </w:p>
    <w:p w14:paraId="553BCF7F" w14:textId="77777777" w:rsidR="00693E90" w:rsidRDefault="00693E90" w:rsidP="0037125A"/>
    <w:p w14:paraId="72943052" w14:textId="77777777" w:rsidR="00471247" w:rsidRDefault="00471247" w:rsidP="0037125A">
      <w:r>
        <w:t xml:space="preserve">Assign each student to write a formula for </w:t>
      </w:r>
      <w:r w:rsidR="001838BB">
        <w:t xml:space="preserve">the area of </w:t>
      </w:r>
      <w:r>
        <w:t xml:space="preserve">each </w:t>
      </w:r>
      <w:r w:rsidR="001838BB">
        <w:t>region</w:t>
      </w:r>
      <w:r>
        <w:t xml:space="preserve"> in this figure:</w:t>
      </w:r>
    </w:p>
    <w:p w14:paraId="3A0EBD4A" w14:textId="77777777" w:rsidR="00276337" w:rsidRDefault="00276337" w:rsidP="0037125A"/>
    <w:p w14:paraId="62809154" w14:textId="77777777" w:rsidR="00471247" w:rsidRDefault="003F2100" w:rsidP="0037125A">
      <w:r>
        <w:t xml:space="preserve">                                         a                                         b</w:t>
      </w:r>
    </w:p>
    <w:p w14:paraId="79542E5C" w14:textId="77777777" w:rsidR="00276337" w:rsidRDefault="00DD1FE9" w:rsidP="0037125A">
      <w:r>
        <w:rPr>
          <w:noProof/>
        </w:rPr>
        <w:pict w14:anchorId="49CB4A8D">
          <v:rect id="_x0000_s1027" alt="" style="position:absolute;margin-left:126pt;margin-top:23.85pt;width:3in;height:3in;rotation:10;z-index:-251658240;mso-wrap-edited:f;mso-width-percent:0;mso-height-percent:0;mso-position-horizontal:absolute;mso-position-vertical:absolute;mso-width-percent:0;mso-height-percent:0" filled="f" fillcolor="#3f80cd" strokecolor="black [3213]" strokeweight="1.5pt">
            <v:fill color2="#9bc1ff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  <w:r w:rsidR="00FF2F12">
        <w:t xml:space="preserve">                                  </w:t>
      </w:r>
      <w:r>
        <w:pict w14:anchorId="16F7D75F">
          <v:rect id="_x0000_s1026" alt="" style="position:absolute;margin-left:108pt;margin-top:6.15pt;width:252pt;height:252pt;z-index:-251657216;mso-wrap-edited:f;mso-width-percent:0;mso-height-percent:0;mso-position-horizontal-relative:text;mso-position-vertical-relative:text;mso-width-percent:0;mso-height-percent:0" filled="f" fillcolor="#3f80cd" strokecolor="black [3213]" strokeweight="1.5pt">
            <v:fill color2="#9bc1ff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</w:p>
    <w:p w14:paraId="2D838060" w14:textId="77777777" w:rsidR="00276337" w:rsidRDefault="008C4A09" w:rsidP="0037125A">
      <w:r>
        <w:t xml:space="preserve">                                                                                                                          a</w:t>
      </w:r>
    </w:p>
    <w:p w14:paraId="28E0AD95" w14:textId="77777777" w:rsidR="00276337" w:rsidRDefault="0098027C" w:rsidP="0037125A">
      <w:r>
        <w:t xml:space="preserve">                                                                                   c</w:t>
      </w:r>
    </w:p>
    <w:p w14:paraId="4E6FE447" w14:textId="77777777" w:rsidR="008C4A09" w:rsidRDefault="008C4A09" w:rsidP="0037125A"/>
    <w:p w14:paraId="359545A5" w14:textId="77777777" w:rsidR="008C4A09" w:rsidRDefault="008C4A09" w:rsidP="0037125A"/>
    <w:p w14:paraId="3A9D9A37" w14:textId="77777777" w:rsidR="008C4A09" w:rsidRDefault="008C4A09" w:rsidP="0037125A"/>
    <w:p w14:paraId="4B321090" w14:textId="77777777" w:rsidR="008C4A09" w:rsidRDefault="008C4A09" w:rsidP="0037125A"/>
    <w:p w14:paraId="5AB24352" w14:textId="77777777" w:rsidR="008C4A09" w:rsidRDefault="00B91D43" w:rsidP="0037125A">
      <w:r>
        <w:t xml:space="preserve">                               b</w:t>
      </w:r>
      <w:r w:rsidR="00E550C8">
        <w:t xml:space="preserve">              c</w:t>
      </w:r>
    </w:p>
    <w:p w14:paraId="03CD86EC" w14:textId="77777777" w:rsidR="008C4A09" w:rsidRDefault="008C4A09" w:rsidP="0037125A"/>
    <w:p w14:paraId="7EBDAEF2" w14:textId="77777777" w:rsidR="008C4A09" w:rsidRDefault="008C4A09" w:rsidP="0037125A"/>
    <w:p w14:paraId="4DED885A" w14:textId="77777777" w:rsidR="008C4A09" w:rsidRDefault="00F327B2" w:rsidP="0037125A">
      <w:r>
        <w:t xml:space="preserve">                                                                                                            </w:t>
      </w:r>
      <w:r w:rsidR="00E550C8">
        <w:t>c</w:t>
      </w:r>
      <w:r>
        <w:t xml:space="preserve">            b</w:t>
      </w:r>
    </w:p>
    <w:p w14:paraId="2C94CA13" w14:textId="77777777" w:rsidR="008C4A09" w:rsidRDefault="008C4A09" w:rsidP="0037125A"/>
    <w:p w14:paraId="63190B86" w14:textId="77777777" w:rsidR="008C4A09" w:rsidRDefault="008C4A09" w:rsidP="0037125A"/>
    <w:p w14:paraId="52DBFE9A" w14:textId="77777777" w:rsidR="008C4A09" w:rsidRDefault="008C4A09" w:rsidP="0037125A"/>
    <w:p w14:paraId="5CC33B80" w14:textId="77777777" w:rsidR="008C4A09" w:rsidRDefault="008C4A09" w:rsidP="0037125A"/>
    <w:p w14:paraId="48CE8A5F" w14:textId="77777777" w:rsidR="008C4A09" w:rsidRDefault="008C4A09" w:rsidP="0037125A"/>
    <w:p w14:paraId="369F356E" w14:textId="77777777" w:rsidR="008C4A09" w:rsidRDefault="00E550C8" w:rsidP="0037125A">
      <w:r>
        <w:t xml:space="preserve">                                                                        c</w:t>
      </w:r>
    </w:p>
    <w:p w14:paraId="14D18B6A" w14:textId="77777777" w:rsidR="008C4A09" w:rsidRDefault="008C4A09" w:rsidP="0037125A">
      <w:r>
        <w:t xml:space="preserve">                               a</w:t>
      </w:r>
    </w:p>
    <w:p w14:paraId="45DE1BCD" w14:textId="77777777" w:rsidR="008C4A09" w:rsidRDefault="008C4A09" w:rsidP="0037125A"/>
    <w:p w14:paraId="74DD6D72" w14:textId="77777777" w:rsidR="00AF72C9" w:rsidRDefault="008C4A09" w:rsidP="0037125A">
      <w:r>
        <w:t xml:space="preserve">                                                                      </w:t>
      </w:r>
      <w:r w:rsidR="005B509E">
        <w:t>b</w:t>
      </w:r>
      <w:r>
        <w:t xml:space="preserve">                                        a</w:t>
      </w:r>
    </w:p>
    <w:p w14:paraId="6DBCB6C8" w14:textId="77777777" w:rsidR="00AF72C9" w:rsidRDefault="00AF72C9" w:rsidP="0037125A"/>
    <w:p w14:paraId="7BBD06F8" w14:textId="169056DD" w:rsidR="00AF72C9" w:rsidRDefault="00291EDC" w:rsidP="0037125A">
      <w:r>
        <w:t>E</w:t>
      </w:r>
      <w:r w:rsidR="00AF72C9">
        <w:t>ach student should have created this list:</w:t>
      </w:r>
    </w:p>
    <w:p w14:paraId="1DC16317" w14:textId="77777777" w:rsidR="00AF72C9" w:rsidRDefault="00AF72C9" w:rsidP="0037125A"/>
    <w:p w14:paraId="1F031ABC" w14:textId="77777777" w:rsidR="00AF72C9" w:rsidRDefault="00AF72C9" w:rsidP="0037125A">
      <w:r>
        <w:t>area of each triangle</w:t>
      </w:r>
      <w:r>
        <w:tab/>
        <w:t>=   ab</w:t>
      </w:r>
      <w:r w:rsidR="00653E5E">
        <w:t>/2</w:t>
      </w:r>
    </w:p>
    <w:p w14:paraId="55256CAC" w14:textId="77777777" w:rsidR="00AF72C9" w:rsidRDefault="00AF72C9" w:rsidP="0037125A"/>
    <w:p w14:paraId="17C6DC2D" w14:textId="77777777" w:rsidR="00AF72C9" w:rsidRDefault="00AF72C9" w:rsidP="0037125A">
      <w:r>
        <w:t>area of small square</w:t>
      </w:r>
      <w:r>
        <w:tab/>
        <w:t>=   c</w:t>
      </w:r>
      <w:r w:rsidRPr="00AF72C9">
        <w:rPr>
          <w:vertAlign w:val="superscript"/>
        </w:rPr>
        <w:t>2</w:t>
      </w:r>
    </w:p>
    <w:p w14:paraId="42F96E15" w14:textId="77777777" w:rsidR="00AF72C9" w:rsidRDefault="00AF72C9" w:rsidP="0037125A"/>
    <w:p w14:paraId="7600FD42" w14:textId="77777777" w:rsidR="00AF72C9" w:rsidRDefault="00AF72C9" w:rsidP="0037125A">
      <w:r>
        <w:t>area of large square</w:t>
      </w:r>
      <w:r>
        <w:tab/>
        <w:t>=</w:t>
      </w:r>
      <w:proofErr w:type="gramStart"/>
      <w:r>
        <w:t xml:space="preserve">   (</w:t>
      </w:r>
      <w:proofErr w:type="gramEnd"/>
      <w:r>
        <w:t>a + b)</w:t>
      </w:r>
      <w:r w:rsidRPr="00AF72C9">
        <w:rPr>
          <w:vertAlign w:val="superscript"/>
        </w:rPr>
        <w:t>2</w:t>
      </w:r>
    </w:p>
    <w:p w14:paraId="1F00C0D1" w14:textId="77777777" w:rsidR="00AF72C9" w:rsidRDefault="00AF72C9" w:rsidP="0037125A"/>
    <w:p w14:paraId="7AF1E4DE" w14:textId="77777777" w:rsidR="0030620D" w:rsidRPr="0030620D" w:rsidRDefault="0030620D" w:rsidP="0030620D">
      <w:pPr>
        <w:jc w:val="center"/>
        <w:rPr>
          <w:b/>
        </w:rPr>
      </w:pPr>
      <w:proofErr w:type="gramStart"/>
      <w:r w:rsidRPr="0030620D">
        <w:rPr>
          <w:b/>
        </w:rPr>
        <w:t>The  Second</w:t>
      </w:r>
      <w:proofErr w:type="gramEnd"/>
      <w:r w:rsidRPr="0030620D">
        <w:rPr>
          <w:b/>
        </w:rPr>
        <w:t xml:space="preserve">  Task</w:t>
      </w:r>
    </w:p>
    <w:p w14:paraId="2CE61BC6" w14:textId="77777777" w:rsidR="0030620D" w:rsidRDefault="0030620D" w:rsidP="0037125A"/>
    <w:p w14:paraId="12C44FFA" w14:textId="77777777" w:rsidR="001838BB" w:rsidRDefault="00216AF4" w:rsidP="0037125A">
      <w:r>
        <w:t xml:space="preserve">Tell students to </w:t>
      </w:r>
      <w:r w:rsidR="001838BB">
        <w:t>write a formula that relates the area of the big square to the areas of all the regions it contains.  Each student should see that</w:t>
      </w:r>
    </w:p>
    <w:p w14:paraId="103CE385" w14:textId="77777777" w:rsidR="001838BB" w:rsidRDefault="001838BB" w:rsidP="0037125A"/>
    <w:p w14:paraId="0AF1138D" w14:textId="77777777" w:rsidR="001838BB" w:rsidRDefault="001838BB" w:rsidP="0037125A">
      <w:r>
        <w:t>(area of big square)</w:t>
      </w:r>
      <w:r>
        <w:tab/>
        <w:t xml:space="preserve">=  </w:t>
      </w:r>
      <w:proofErr w:type="gramStart"/>
      <w:r>
        <w:t xml:space="preserve">   (</w:t>
      </w:r>
      <w:proofErr w:type="gramEnd"/>
      <w:r>
        <w:t>area of little square)</w:t>
      </w:r>
      <w:r>
        <w:tab/>
        <w:t>+     4 x (area of a triangle)</w:t>
      </w:r>
    </w:p>
    <w:p w14:paraId="5D87BE78" w14:textId="77777777" w:rsidR="001838BB" w:rsidRDefault="001838BB" w:rsidP="0037125A"/>
    <w:p w14:paraId="3BA2EEEA" w14:textId="77777777" w:rsidR="001838BB" w:rsidRDefault="001838BB" w:rsidP="0037125A">
      <w:r>
        <w:t>so</w:t>
      </w:r>
    </w:p>
    <w:p w14:paraId="74B4615E" w14:textId="77777777" w:rsidR="001838BB" w:rsidRDefault="001838BB" w:rsidP="0037125A"/>
    <w:p w14:paraId="47085599" w14:textId="77777777" w:rsidR="00256AE9" w:rsidRDefault="001838BB" w:rsidP="0037125A">
      <w:r>
        <w:t>(a + b)</w:t>
      </w:r>
      <w:proofErr w:type="gramStart"/>
      <w:r w:rsidRPr="001838BB">
        <w:rPr>
          <w:vertAlign w:val="superscript"/>
        </w:rPr>
        <w:t>2</w:t>
      </w:r>
      <w:r>
        <w:t xml:space="preserve">  </w:t>
      </w:r>
      <w:r>
        <w:tab/>
      </w:r>
      <w:proofErr w:type="gramEnd"/>
      <w:r>
        <w:tab/>
        <w:t>=     c</w:t>
      </w:r>
      <w:r w:rsidRPr="001838BB">
        <w:rPr>
          <w:vertAlign w:val="superscript"/>
        </w:rPr>
        <w:t>2</w:t>
      </w:r>
      <w:r>
        <w:t xml:space="preserve">  </w:t>
      </w:r>
      <w:r>
        <w:tab/>
      </w:r>
      <w:r>
        <w:tab/>
      </w:r>
      <w:r>
        <w:tab/>
        <w:t>+     4(ab/2)</w:t>
      </w:r>
    </w:p>
    <w:p w14:paraId="25C8B190" w14:textId="77777777" w:rsidR="00256AE9" w:rsidRDefault="00256AE9" w:rsidP="0037125A"/>
    <w:p w14:paraId="1F50B921" w14:textId="77777777" w:rsidR="00256AE9" w:rsidRPr="00256AE9" w:rsidRDefault="00256AE9" w:rsidP="00256AE9">
      <w:pPr>
        <w:jc w:val="center"/>
        <w:rPr>
          <w:b/>
        </w:rPr>
      </w:pPr>
      <w:proofErr w:type="gramStart"/>
      <w:r w:rsidRPr="00256AE9">
        <w:rPr>
          <w:b/>
        </w:rPr>
        <w:t>The  Third</w:t>
      </w:r>
      <w:proofErr w:type="gramEnd"/>
      <w:r w:rsidRPr="00256AE9">
        <w:rPr>
          <w:b/>
        </w:rPr>
        <w:t xml:space="preserve">  Task</w:t>
      </w:r>
    </w:p>
    <w:p w14:paraId="76DAFC54" w14:textId="77777777" w:rsidR="00256AE9" w:rsidRDefault="00256AE9" w:rsidP="0037125A"/>
    <w:p w14:paraId="4A0F1E72" w14:textId="77777777" w:rsidR="00256AE9" w:rsidRDefault="00256AE9" w:rsidP="0037125A">
      <w:r>
        <w:t xml:space="preserve">Have each student expand the parenthetic phrase and simplify the resulting formula.  Their work should </w:t>
      </w:r>
      <w:r w:rsidR="005C25D5">
        <w:t>be similar to the following</w:t>
      </w:r>
      <w:r>
        <w:t>.</w:t>
      </w:r>
    </w:p>
    <w:p w14:paraId="410FE60A" w14:textId="77777777" w:rsidR="00256AE9" w:rsidRDefault="00256AE9" w:rsidP="0037125A"/>
    <w:p w14:paraId="19F8D352" w14:textId="77777777" w:rsidR="005C25D5" w:rsidRDefault="005C25D5" w:rsidP="005C25D5">
      <w:r>
        <w:t>(a + b)</w:t>
      </w:r>
      <w:r w:rsidRPr="001838BB">
        <w:rPr>
          <w:vertAlign w:val="superscript"/>
        </w:rPr>
        <w:t>2</w:t>
      </w:r>
      <w:r>
        <w:t xml:space="preserve">    </w:t>
      </w:r>
      <w:r w:rsidR="00795551">
        <w:tab/>
      </w:r>
      <w:r w:rsidR="00795551">
        <w:tab/>
      </w:r>
      <w:r>
        <w:t>=   c</w:t>
      </w:r>
      <w:r w:rsidRPr="001838BB">
        <w:rPr>
          <w:vertAlign w:val="superscript"/>
        </w:rPr>
        <w:t>2</w:t>
      </w:r>
      <w:r>
        <w:t xml:space="preserve">    + </w:t>
      </w:r>
      <w:r w:rsidR="005B541F">
        <w:t xml:space="preserve"> </w:t>
      </w:r>
      <w:r>
        <w:t xml:space="preserve">  4(ab/2)</w:t>
      </w:r>
    </w:p>
    <w:p w14:paraId="79CFA16A" w14:textId="77777777" w:rsidR="005C25D5" w:rsidRDefault="005C25D5" w:rsidP="005C25D5"/>
    <w:p w14:paraId="2D705B4A" w14:textId="77777777" w:rsidR="005C25D5" w:rsidRDefault="005C25D5" w:rsidP="005C25D5">
      <w:r>
        <w:t>a</w:t>
      </w:r>
      <w:r w:rsidRPr="005C25D5">
        <w:rPr>
          <w:vertAlign w:val="superscript"/>
        </w:rPr>
        <w:t>2</w:t>
      </w:r>
      <w:r>
        <w:t xml:space="preserve">   +   2ab   +   b</w:t>
      </w:r>
      <w:r w:rsidRPr="005C25D5">
        <w:rPr>
          <w:vertAlign w:val="superscript"/>
        </w:rPr>
        <w:t>2</w:t>
      </w:r>
      <w:r>
        <w:t xml:space="preserve">   </w:t>
      </w:r>
      <w:r w:rsidR="00795551">
        <w:tab/>
      </w:r>
      <w:r>
        <w:t>=   c</w:t>
      </w:r>
      <w:r w:rsidRPr="005C25D5">
        <w:rPr>
          <w:vertAlign w:val="superscript"/>
        </w:rPr>
        <w:t>2</w:t>
      </w:r>
      <w:r>
        <w:t xml:space="preserve">   </w:t>
      </w:r>
      <w:r w:rsidR="005B541F">
        <w:t xml:space="preserve"> </w:t>
      </w:r>
      <w:r>
        <w:t>+</w:t>
      </w:r>
      <w:r w:rsidR="005B541F">
        <w:t xml:space="preserve"> </w:t>
      </w:r>
      <w:r>
        <w:t xml:space="preserve">   2ab</w:t>
      </w:r>
    </w:p>
    <w:p w14:paraId="4A6B026B" w14:textId="77777777" w:rsidR="005C25D5" w:rsidRDefault="005C25D5" w:rsidP="005C25D5"/>
    <w:p w14:paraId="0648A93A" w14:textId="77777777" w:rsidR="005C25D5" w:rsidRDefault="005C25D5" w:rsidP="005C25D5">
      <w:r>
        <w:t>a</w:t>
      </w:r>
      <w:r w:rsidRPr="005C25D5">
        <w:rPr>
          <w:vertAlign w:val="superscript"/>
        </w:rPr>
        <w:t>2</w:t>
      </w:r>
      <w:r>
        <w:t xml:space="preserve">                 +   b</w:t>
      </w:r>
      <w:r w:rsidRPr="005C25D5">
        <w:rPr>
          <w:vertAlign w:val="superscript"/>
        </w:rPr>
        <w:t>2</w:t>
      </w:r>
      <w:r>
        <w:t xml:space="preserve">   </w:t>
      </w:r>
      <w:r w:rsidR="00795551">
        <w:tab/>
      </w:r>
      <w:r>
        <w:t>=   c</w:t>
      </w:r>
      <w:r w:rsidRPr="005C25D5">
        <w:rPr>
          <w:vertAlign w:val="superscript"/>
        </w:rPr>
        <w:t>2</w:t>
      </w:r>
      <w:r>
        <w:t xml:space="preserve"> </w:t>
      </w:r>
    </w:p>
    <w:p w14:paraId="2C90CE31" w14:textId="77777777" w:rsidR="005C25D5" w:rsidRDefault="005C25D5" w:rsidP="005C25D5"/>
    <w:p w14:paraId="4A430983" w14:textId="77777777" w:rsidR="00576995" w:rsidRPr="00576995" w:rsidRDefault="00576995" w:rsidP="00576995">
      <w:pPr>
        <w:jc w:val="center"/>
        <w:rPr>
          <w:b/>
        </w:rPr>
      </w:pPr>
      <w:r w:rsidRPr="00576995">
        <w:rPr>
          <w:b/>
        </w:rPr>
        <w:t>So?</w:t>
      </w:r>
    </w:p>
    <w:p w14:paraId="08D0CD05" w14:textId="77777777" w:rsidR="00576995" w:rsidRDefault="00576995" w:rsidP="005C25D5"/>
    <w:p w14:paraId="4D55F7E8" w14:textId="77777777" w:rsidR="008C21B3" w:rsidRDefault="00576995" w:rsidP="005C25D5">
      <w:r>
        <w:t xml:space="preserve">When we look at that result, what do we see?  The </w:t>
      </w:r>
      <w:proofErr w:type="gramStart"/>
      <w:r>
        <w:t>Pythagorean  Theorem</w:t>
      </w:r>
      <w:proofErr w:type="gramEnd"/>
      <w:r>
        <w:t>!</w:t>
      </w:r>
    </w:p>
    <w:p w14:paraId="761456DF" w14:textId="77777777" w:rsidR="008C21B3" w:rsidRDefault="008C21B3" w:rsidP="005C25D5"/>
    <w:p w14:paraId="05558FD1" w14:textId="77777777" w:rsidR="00660EEF" w:rsidRDefault="00660EEF" w:rsidP="005C25D5">
      <w:r>
        <w:t>This experience is typical of mathematical ways of thinking and lines of inquiry:</w:t>
      </w:r>
    </w:p>
    <w:p w14:paraId="3E7B007F" w14:textId="77777777" w:rsidR="00660EEF" w:rsidRDefault="00660EEF" w:rsidP="005C25D5">
      <w:r>
        <w:t>1.  Attention is drawn to a subject, whether by one’s own curiosity or by another’s direction</w:t>
      </w:r>
      <w:r w:rsidR="001C6449">
        <w:t>.</w:t>
      </w:r>
    </w:p>
    <w:p w14:paraId="0FCECB20" w14:textId="77777777" w:rsidR="00660EEF" w:rsidRDefault="00660EEF" w:rsidP="005C25D5">
      <w:r>
        <w:t xml:space="preserve">2.  Note what we </w:t>
      </w:r>
      <w:r w:rsidR="003E349D">
        <w:t>know</w:t>
      </w:r>
      <w:r>
        <w:t xml:space="preserve"> about the subject.</w:t>
      </w:r>
    </w:p>
    <w:p w14:paraId="0B534CF1" w14:textId="77777777" w:rsidR="00660EEF" w:rsidRDefault="00660EEF" w:rsidP="005C25D5">
      <w:r>
        <w:t xml:space="preserve">3.  Look for relationships among ideas </w:t>
      </w:r>
      <w:r w:rsidR="008341C3">
        <w:t>we have</w:t>
      </w:r>
      <w:r>
        <w:t>.</w:t>
      </w:r>
    </w:p>
    <w:p w14:paraId="15BB6383" w14:textId="77777777" w:rsidR="00660EEF" w:rsidRDefault="00660EEF" w:rsidP="005C25D5">
      <w:r>
        <w:t>4.  Deduce implications of that knowledge and those relationships.</w:t>
      </w:r>
    </w:p>
    <w:p w14:paraId="50E567A3" w14:textId="77777777" w:rsidR="005D7F50" w:rsidRDefault="00660EEF" w:rsidP="005C25D5">
      <w:r>
        <w:t>5.  Interpret those implications and report those that are informative and useful.</w:t>
      </w:r>
    </w:p>
    <w:p w14:paraId="0BC5CA42" w14:textId="77777777" w:rsidR="005D7F50" w:rsidRDefault="005D7F50" w:rsidP="005C25D5"/>
    <w:p w14:paraId="3DED0AFC" w14:textId="77777777" w:rsidR="005C25D5" w:rsidRDefault="005D7F50" w:rsidP="005C25D5">
      <w:r>
        <w:t>Using this process to apply existing knowledge to new subjects increases our understanding of mathematics and its applications to various fields of human inquiry.</w:t>
      </w:r>
      <w:r w:rsidR="00D94F9E">
        <w:t xml:space="preserve">  Greater knowledge of applied math leads to progress in the physical, biological, and social sciences as well as technology, engineering, manufacturing, transportation, economics</w:t>
      </w:r>
      <w:r w:rsidR="002720BA">
        <w:t>, finance</w:t>
      </w:r>
      <w:r w:rsidR="00D94F9E">
        <w:t>, information processing</w:t>
      </w:r>
      <w:r w:rsidR="006C3E76">
        <w:t>, and making decisions</w:t>
      </w:r>
      <w:r w:rsidR="00D94F9E">
        <w:t>.</w:t>
      </w:r>
    </w:p>
    <w:sectPr w:rsidR="005C25D5" w:rsidSect="00A52B20">
      <w:pgSz w:w="12240" w:h="15840"/>
      <w:pgMar w:top="100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71C"/>
    <w:rsid w:val="0000656C"/>
    <w:rsid w:val="00035EE0"/>
    <w:rsid w:val="00040100"/>
    <w:rsid w:val="00054A9B"/>
    <w:rsid w:val="000604C1"/>
    <w:rsid w:val="00062ABB"/>
    <w:rsid w:val="00063388"/>
    <w:rsid w:val="00086E7E"/>
    <w:rsid w:val="000937DF"/>
    <w:rsid w:val="00095580"/>
    <w:rsid w:val="000A19DB"/>
    <w:rsid w:val="000C4B80"/>
    <w:rsid w:val="000C7322"/>
    <w:rsid w:val="000C7C6C"/>
    <w:rsid w:val="000D171C"/>
    <w:rsid w:val="000D4509"/>
    <w:rsid w:val="000D4A14"/>
    <w:rsid w:val="000D6FD6"/>
    <w:rsid w:val="000E5362"/>
    <w:rsid w:val="000F18F4"/>
    <w:rsid w:val="00125212"/>
    <w:rsid w:val="00130349"/>
    <w:rsid w:val="00131B45"/>
    <w:rsid w:val="001355CA"/>
    <w:rsid w:val="001445A2"/>
    <w:rsid w:val="00154CE2"/>
    <w:rsid w:val="0016126A"/>
    <w:rsid w:val="0018020A"/>
    <w:rsid w:val="001838BB"/>
    <w:rsid w:val="00187B78"/>
    <w:rsid w:val="0019383F"/>
    <w:rsid w:val="00195983"/>
    <w:rsid w:val="00195FD3"/>
    <w:rsid w:val="001A505A"/>
    <w:rsid w:val="001B74C8"/>
    <w:rsid w:val="001C368B"/>
    <w:rsid w:val="001C50CF"/>
    <w:rsid w:val="001C6449"/>
    <w:rsid w:val="001C7DDC"/>
    <w:rsid w:val="001E7C28"/>
    <w:rsid w:val="001F0513"/>
    <w:rsid w:val="001F3F69"/>
    <w:rsid w:val="001F7EF4"/>
    <w:rsid w:val="00204946"/>
    <w:rsid w:val="002050D7"/>
    <w:rsid w:val="00216AA4"/>
    <w:rsid w:val="00216AF4"/>
    <w:rsid w:val="00230DA6"/>
    <w:rsid w:val="002405DF"/>
    <w:rsid w:val="0025229B"/>
    <w:rsid w:val="00254540"/>
    <w:rsid w:val="00255F48"/>
    <w:rsid w:val="00256AE9"/>
    <w:rsid w:val="00267B6B"/>
    <w:rsid w:val="002720BA"/>
    <w:rsid w:val="00273661"/>
    <w:rsid w:val="00276337"/>
    <w:rsid w:val="002843AB"/>
    <w:rsid w:val="00291CE0"/>
    <w:rsid w:val="00291EDC"/>
    <w:rsid w:val="002A171B"/>
    <w:rsid w:val="002A2E9D"/>
    <w:rsid w:val="002A32A3"/>
    <w:rsid w:val="002A761E"/>
    <w:rsid w:val="002D2FBC"/>
    <w:rsid w:val="002D6520"/>
    <w:rsid w:val="002D6E02"/>
    <w:rsid w:val="002F4BAF"/>
    <w:rsid w:val="002F4D05"/>
    <w:rsid w:val="002F61B7"/>
    <w:rsid w:val="0030620D"/>
    <w:rsid w:val="00310933"/>
    <w:rsid w:val="00311742"/>
    <w:rsid w:val="00311B16"/>
    <w:rsid w:val="003211D4"/>
    <w:rsid w:val="003244B8"/>
    <w:rsid w:val="003249B0"/>
    <w:rsid w:val="003251D3"/>
    <w:rsid w:val="00326D62"/>
    <w:rsid w:val="003300E9"/>
    <w:rsid w:val="00331F26"/>
    <w:rsid w:val="003325C2"/>
    <w:rsid w:val="00332D29"/>
    <w:rsid w:val="0033625B"/>
    <w:rsid w:val="00343D46"/>
    <w:rsid w:val="00351733"/>
    <w:rsid w:val="003618D5"/>
    <w:rsid w:val="00367E75"/>
    <w:rsid w:val="0037125A"/>
    <w:rsid w:val="0037231F"/>
    <w:rsid w:val="003737EA"/>
    <w:rsid w:val="003819DC"/>
    <w:rsid w:val="003A1ACB"/>
    <w:rsid w:val="003A68B4"/>
    <w:rsid w:val="003C13BC"/>
    <w:rsid w:val="003C4401"/>
    <w:rsid w:val="003C5CFC"/>
    <w:rsid w:val="003D5B90"/>
    <w:rsid w:val="003E277F"/>
    <w:rsid w:val="003E349D"/>
    <w:rsid w:val="003E47CB"/>
    <w:rsid w:val="003F2100"/>
    <w:rsid w:val="00411468"/>
    <w:rsid w:val="0041193B"/>
    <w:rsid w:val="004156F6"/>
    <w:rsid w:val="0044122C"/>
    <w:rsid w:val="00442F06"/>
    <w:rsid w:val="00443AF8"/>
    <w:rsid w:val="00452813"/>
    <w:rsid w:val="00471247"/>
    <w:rsid w:val="004713B4"/>
    <w:rsid w:val="00486F6D"/>
    <w:rsid w:val="004B294A"/>
    <w:rsid w:val="004C1EED"/>
    <w:rsid w:val="004C76CF"/>
    <w:rsid w:val="004D20EF"/>
    <w:rsid w:val="004D2C8F"/>
    <w:rsid w:val="004F5F2D"/>
    <w:rsid w:val="00500AD4"/>
    <w:rsid w:val="00501B7F"/>
    <w:rsid w:val="00505114"/>
    <w:rsid w:val="005115E1"/>
    <w:rsid w:val="00512BE8"/>
    <w:rsid w:val="00537780"/>
    <w:rsid w:val="00551A43"/>
    <w:rsid w:val="00560DD8"/>
    <w:rsid w:val="00576995"/>
    <w:rsid w:val="005965AA"/>
    <w:rsid w:val="005B1EFB"/>
    <w:rsid w:val="005B509E"/>
    <w:rsid w:val="005B541F"/>
    <w:rsid w:val="005C05A3"/>
    <w:rsid w:val="005C25D5"/>
    <w:rsid w:val="005D27F7"/>
    <w:rsid w:val="005D7F50"/>
    <w:rsid w:val="005E371F"/>
    <w:rsid w:val="005E3AF4"/>
    <w:rsid w:val="005E473C"/>
    <w:rsid w:val="005E4AA1"/>
    <w:rsid w:val="005E7E1C"/>
    <w:rsid w:val="00601528"/>
    <w:rsid w:val="006075CF"/>
    <w:rsid w:val="006171DF"/>
    <w:rsid w:val="00636E01"/>
    <w:rsid w:val="006407B5"/>
    <w:rsid w:val="00653E5E"/>
    <w:rsid w:val="006603BF"/>
    <w:rsid w:val="00660EEF"/>
    <w:rsid w:val="00676FD7"/>
    <w:rsid w:val="00691A8C"/>
    <w:rsid w:val="00693E90"/>
    <w:rsid w:val="00696175"/>
    <w:rsid w:val="006B3A30"/>
    <w:rsid w:val="006C3E76"/>
    <w:rsid w:val="006D1376"/>
    <w:rsid w:val="006E74FE"/>
    <w:rsid w:val="006F76F8"/>
    <w:rsid w:val="00705F30"/>
    <w:rsid w:val="00710464"/>
    <w:rsid w:val="007371B2"/>
    <w:rsid w:val="00743B4F"/>
    <w:rsid w:val="00750E96"/>
    <w:rsid w:val="007560D0"/>
    <w:rsid w:val="00756C5C"/>
    <w:rsid w:val="00770F56"/>
    <w:rsid w:val="00772ED0"/>
    <w:rsid w:val="00783356"/>
    <w:rsid w:val="00795551"/>
    <w:rsid w:val="00796264"/>
    <w:rsid w:val="007A7326"/>
    <w:rsid w:val="007C3CB6"/>
    <w:rsid w:val="007D0037"/>
    <w:rsid w:val="007D1859"/>
    <w:rsid w:val="007D6950"/>
    <w:rsid w:val="007F0222"/>
    <w:rsid w:val="00800951"/>
    <w:rsid w:val="0080218C"/>
    <w:rsid w:val="008137E6"/>
    <w:rsid w:val="00820F79"/>
    <w:rsid w:val="008341C3"/>
    <w:rsid w:val="00835335"/>
    <w:rsid w:val="008524C6"/>
    <w:rsid w:val="008870B9"/>
    <w:rsid w:val="008944FB"/>
    <w:rsid w:val="0089606D"/>
    <w:rsid w:val="008A4488"/>
    <w:rsid w:val="008B793B"/>
    <w:rsid w:val="008C21B3"/>
    <w:rsid w:val="008C4A09"/>
    <w:rsid w:val="008D1BAD"/>
    <w:rsid w:val="008D6B7C"/>
    <w:rsid w:val="009113D5"/>
    <w:rsid w:val="009133FE"/>
    <w:rsid w:val="00934188"/>
    <w:rsid w:val="0094254F"/>
    <w:rsid w:val="009440CF"/>
    <w:rsid w:val="009443FE"/>
    <w:rsid w:val="00956793"/>
    <w:rsid w:val="00962515"/>
    <w:rsid w:val="00967059"/>
    <w:rsid w:val="009672D0"/>
    <w:rsid w:val="00967395"/>
    <w:rsid w:val="009763C8"/>
    <w:rsid w:val="0098027C"/>
    <w:rsid w:val="00981DB5"/>
    <w:rsid w:val="00994E68"/>
    <w:rsid w:val="009A4412"/>
    <w:rsid w:val="009A5C2E"/>
    <w:rsid w:val="009B02A9"/>
    <w:rsid w:val="009B19E9"/>
    <w:rsid w:val="009B4EBA"/>
    <w:rsid w:val="009C1293"/>
    <w:rsid w:val="009D00D7"/>
    <w:rsid w:val="009E5A64"/>
    <w:rsid w:val="00A200C5"/>
    <w:rsid w:val="00A261F9"/>
    <w:rsid w:val="00A30922"/>
    <w:rsid w:val="00A3519F"/>
    <w:rsid w:val="00A41237"/>
    <w:rsid w:val="00A52B20"/>
    <w:rsid w:val="00A5605A"/>
    <w:rsid w:val="00A74A9B"/>
    <w:rsid w:val="00A92882"/>
    <w:rsid w:val="00A94DEC"/>
    <w:rsid w:val="00AA02B9"/>
    <w:rsid w:val="00AC1DB2"/>
    <w:rsid w:val="00AD076E"/>
    <w:rsid w:val="00AD0ED7"/>
    <w:rsid w:val="00AD3A74"/>
    <w:rsid w:val="00AE00EA"/>
    <w:rsid w:val="00AE23C5"/>
    <w:rsid w:val="00AE4753"/>
    <w:rsid w:val="00AE644F"/>
    <w:rsid w:val="00AF134C"/>
    <w:rsid w:val="00AF72C9"/>
    <w:rsid w:val="00B23B29"/>
    <w:rsid w:val="00B24571"/>
    <w:rsid w:val="00B5522E"/>
    <w:rsid w:val="00B70BDC"/>
    <w:rsid w:val="00B82B23"/>
    <w:rsid w:val="00B85720"/>
    <w:rsid w:val="00B87BFF"/>
    <w:rsid w:val="00B91D43"/>
    <w:rsid w:val="00BB1E8C"/>
    <w:rsid w:val="00BB4032"/>
    <w:rsid w:val="00BB7384"/>
    <w:rsid w:val="00BD1DBC"/>
    <w:rsid w:val="00BF5252"/>
    <w:rsid w:val="00C07352"/>
    <w:rsid w:val="00C168B6"/>
    <w:rsid w:val="00C3326D"/>
    <w:rsid w:val="00C4090A"/>
    <w:rsid w:val="00C43A03"/>
    <w:rsid w:val="00C56387"/>
    <w:rsid w:val="00C73B9E"/>
    <w:rsid w:val="00C84A27"/>
    <w:rsid w:val="00C878E8"/>
    <w:rsid w:val="00CB61D5"/>
    <w:rsid w:val="00CB6E43"/>
    <w:rsid w:val="00CB71E8"/>
    <w:rsid w:val="00CC0C0D"/>
    <w:rsid w:val="00CD0BB9"/>
    <w:rsid w:val="00CD7FC0"/>
    <w:rsid w:val="00CE2334"/>
    <w:rsid w:val="00CE569B"/>
    <w:rsid w:val="00CF34A2"/>
    <w:rsid w:val="00CF38F3"/>
    <w:rsid w:val="00CF7F59"/>
    <w:rsid w:val="00D00922"/>
    <w:rsid w:val="00D03D51"/>
    <w:rsid w:val="00D11865"/>
    <w:rsid w:val="00D12408"/>
    <w:rsid w:val="00D23617"/>
    <w:rsid w:val="00D24C73"/>
    <w:rsid w:val="00D31BAD"/>
    <w:rsid w:val="00D3351F"/>
    <w:rsid w:val="00D43222"/>
    <w:rsid w:val="00D445B3"/>
    <w:rsid w:val="00D532FD"/>
    <w:rsid w:val="00D61045"/>
    <w:rsid w:val="00D63EB3"/>
    <w:rsid w:val="00D6490B"/>
    <w:rsid w:val="00D70AA1"/>
    <w:rsid w:val="00D73EC0"/>
    <w:rsid w:val="00D94F9E"/>
    <w:rsid w:val="00D95776"/>
    <w:rsid w:val="00DA0237"/>
    <w:rsid w:val="00DA579C"/>
    <w:rsid w:val="00DA72D2"/>
    <w:rsid w:val="00DB003C"/>
    <w:rsid w:val="00DB1EA9"/>
    <w:rsid w:val="00DB4391"/>
    <w:rsid w:val="00DB642C"/>
    <w:rsid w:val="00DC16C5"/>
    <w:rsid w:val="00DD1FE9"/>
    <w:rsid w:val="00DD5699"/>
    <w:rsid w:val="00DE0104"/>
    <w:rsid w:val="00DE0F51"/>
    <w:rsid w:val="00DE6878"/>
    <w:rsid w:val="00DF1662"/>
    <w:rsid w:val="00DF67B5"/>
    <w:rsid w:val="00E1461C"/>
    <w:rsid w:val="00E26E64"/>
    <w:rsid w:val="00E306F7"/>
    <w:rsid w:val="00E40FC8"/>
    <w:rsid w:val="00E550C8"/>
    <w:rsid w:val="00E557DE"/>
    <w:rsid w:val="00E64C7E"/>
    <w:rsid w:val="00E65D42"/>
    <w:rsid w:val="00E67486"/>
    <w:rsid w:val="00E842AB"/>
    <w:rsid w:val="00EA0C64"/>
    <w:rsid w:val="00EA1CE8"/>
    <w:rsid w:val="00EA4E13"/>
    <w:rsid w:val="00EA5949"/>
    <w:rsid w:val="00EC4318"/>
    <w:rsid w:val="00ED6D91"/>
    <w:rsid w:val="00EF5D43"/>
    <w:rsid w:val="00F02B4D"/>
    <w:rsid w:val="00F103B3"/>
    <w:rsid w:val="00F1757B"/>
    <w:rsid w:val="00F27337"/>
    <w:rsid w:val="00F326AC"/>
    <w:rsid w:val="00F326D5"/>
    <w:rsid w:val="00F327B2"/>
    <w:rsid w:val="00F35028"/>
    <w:rsid w:val="00F721D9"/>
    <w:rsid w:val="00F7341F"/>
    <w:rsid w:val="00F73DE1"/>
    <w:rsid w:val="00F917C1"/>
    <w:rsid w:val="00F95E21"/>
    <w:rsid w:val="00FB4C01"/>
    <w:rsid w:val="00FB79BA"/>
    <w:rsid w:val="00FD1472"/>
    <w:rsid w:val="00FD565C"/>
    <w:rsid w:val="00FF2F12"/>
    <w:rsid w:val="00FF681C"/>
    <w:rsid w:val="00FF7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5EAE7EBF"/>
  <w15:docId w15:val="{C749B18F-1851-D44E-BC42-CFDA2090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58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B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87BFF"/>
    <w:rPr>
      <w:b/>
      <w:bCs/>
    </w:rPr>
  </w:style>
  <w:style w:type="character" w:customStyle="1" w:styleId="apple-converted-space">
    <w:name w:val="apple-converted-space"/>
    <w:basedOn w:val="DefaultParagraphFont"/>
    <w:rsid w:val="00B8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Bainbridge</dc:creator>
  <cp:keywords/>
  <cp:lastModifiedBy>Ralph Kahn</cp:lastModifiedBy>
  <cp:revision>7</cp:revision>
  <cp:lastPrinted>2017-01-28T15:46:00Z</cp:lastPrinted>
  <dcterms:created xsi:type="dcterms:W3CDTF">2017-07-06T17:07:00Z</dcterms:created>
  <dcterms:modified xsi:type="dcterms:W3CDTF">2018-05-31T15:15:00Z</dcterms:modified>
</cp:coreProperties>
</file>