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rPr>
        <w:t>Document ID</w:t>
      </w:r>
      <w:r>
        <w:rPr/>
        <w:t>: 02_23_99_1</w:t>
      </w:r>
    </w:p>
    <w:p>
      <w:pPr>
        <w:pStyle w:val="Normal"/>
        <w:ind w:end="-720" w:hanging="0"/>
        <w:jc w:val="both"/>
        <w:rPr/>
      </w:pPr>
      <w:r>
        <w:rPr>
          <w:b/>
        </w:rPr>
        <w:t>Date Received</w:t>
      </w:r>
      <w:r>
        <w:rPr/>
        <w:t xml:space="preserve">: 1999-02-23   </w:t>
      </w:r>
      <w:r>
        <w:rPr>
          <w:b/>
        </w:rPr>
        <w:t>Date Revised</w:t>
      </w:r>
      <w:r>
        <w:rPr/>
        <w:t xml:space="preserve">: 1999-04-27   </w:t>
      </w:r>
      <w:r>
        <w:rPr>
          <w:b/>
        </w:rPr>
        <w:t>Date Accepted</w:t>
      </w:r>
      <w:r>
        <w:rPr/>
        <w:t>: 1999-05-05</w:t>
      </w:r>
    </w:p>
    <w:p>
      <w:pPr>
        <w:pStyle w:val="Normal"/>
        <w:ind w:end="-720" w:hanging="0"/>
        <w:jc w:val="both"/>
        <w:rPr/>
      </w:pPr>
      <w:r>
        <w:rPr>
          <w:b/>
        </w:rPr>
        <w:t>Curriculum Topic Benchmarks</w:t>
      </w:r>
      <w:r>
        <w:rPr/>
        <w:t>: M4.3.4, M4.3.17, M4.3.10, M1.3.9, M1.3.10, M3.3.9</w:t>
      </w:r>
    </w:p>
    <w:p>
      <w:pPr>
        <w:pStyle w:val="Normal"/>
        <w:ind w:end="-720" w:hanging="0"/>
        <w:jc w:val="both"/>
        <w:rPr/>
      </w:pPr>
      <w:r>
        <w:rPr>
          <w:b/>
        </w:rPr>
        <w:t>Grade Level</w:t>
      </w:r>
      <w:r>
        <w:rPr/>
        <w:t>: [6-8] Middle School</w:t>
      </w:r>
    </w:p>
    <w:p>
      <w:pPr>
        <w:pStyle w:val="Normal"/>
        <w:ind w:end="-720" w:hanging="0"/>
        <w:rPr/>
      </w:pPr>
      <w:r>
        <w:rPr>
          <w:b/>
        </w:rPr>
        <w:t>Subject Keywords</w:t>
      </w:r>
      <w:r>
        <w:rPr/>
        <w:t>: volume, area, depth, height, oil, coast, gallons, meters, tons, yards, units</w:t>
      </w:r>
    </w:p>
    <w:p>
      <w:pPr>
        <w:pStyle w:val="Normal"/>
        <w:ind w:end="-720" w:hanging="0"/>
        <w:jc w:val="both"/>
        <w:rPr/>
      </w:pPr>
      <w:r>
        <w:rPr>
          <w:b/>
        </w:rPr>
        <w:t>Rating</w:t>
      </w:r>
      <w:r>
        <w:rPr/>
        <w:t>:  moderate</w:t>
      </w:r>
    </w:p>
    <w:p>
      <w:pPr>
        <w:pStyle w:val="Normal"/>
        <w:ind w:end="-720" w:hanging="0"/>
        <w:jc w:val="both"/>
        <w:rPr/>
      </w:pPr>
      <w:r>
        <w:rPr/>
        <w:tab/>
        <w:t xml:space="preserve">   </w:t>
      </w:r>
    </w:p>
    <w:p>
      <w:pPr>
        <w:pStyle w:val="Normal"/>
        <w:ind w:end="-720" w:hanging="0"/>
        <w:jc w:val="center"/>
        <w:rPr>
          <w:b/>
          <w:b/>
          <w:sz w:val="36"/>
        </w:rPr>
      </w:pPr>
      <w:r>
        <w:rPr>
          <w:b/>
          <w:sz w:val="36"/>
        </w:rPr>
        <w:t>Coastal Threat: A Story In Unit Conversions</w:t>
      </w:r>
    </w:p>
    <w:p>
      <w:pPr>
        <w:pStyle w:val="Normal"/>
        <w:ind w:end="-720" w:hanging="0"/>
        <w:jc w:val="center"/>
        <w:rPr>
          <w:b/>
          <w:b/>
          <w:sz w:val="32"/>
        </w:rPr>
      </w:pPr>
      <w:r>
        <w:rPr>
          <w:b/>
          <w:sz w:val="32"/>
        </w:rPr>
      </w:r>
    </w:p>
    <w:p>
      <w:pPr>
        <w:pStyle w:val="Normal"/>
        <w:ind w:end="-720" w:hanging="0"/>
        <w:jc w:val="both"/>
        <w:rPr/>
      </w:pPr>
      <w:r>
        <w:rPr>
          <w:b/>
        </w:rPr>
        <w:t>By</w:t>
      </w:r>
      <w:r>
        <w:rPr/>
        <w:t>: Amy J Stevermer, Cooperative Institute for Research in Environmental Sciences, University of Colorado, Boulder CO 80303       e-mail:  amy@srrb.noaa.gov</w:t>
      </w:r>
    </w:p>
    <w:p>
      <w:pPr>
        <w:pStyle w:val="Normal"/>
        <w:ind w:end="-720" w:hanging="0"/>
        <w:jc w:val="both"/>
        <w:rPr/>
      </w:pPr>
      <w:r>
        <w:rPr/>
      </w:r>
    </w:p>
    <w:p>
      <w:pPr>
        <w:pStyle w:val="Normal"/>
        <w:ind w:end="-720" w:hanging="0"/>
        <w:jc w:val="both"/>
        <w:rPr/>
      </w:pPr>
      <w:r>
        <w:rPr>
          <w:b/>
        </w:rPr>
        <w:t>From</w:t>
      </w:r>
      <w:r>
        <w:rPr/>
        <w:t>:  The PUMAS Collection http://pumas.jpl.nasa.gov</w:t>
      </w:r>
    </w:p>
    <w:p>
      <w:pPr>
        <w:pStyle w:val="Normal"/>
        <w:ind w:end="-720" w:hanging="0"/>
        <w:jc w:val="both"/>
        <w:rPr>
          <w:sz w:val="20"/>
        </w:rPr>
      </w:pPr>
      <w:r>
        <w:rPr>
          <w:sz w:val="20"/>
        </w:rPr>
        <w:t>©1999, California Institute of Technology. ALL RIGHTS RESERVED. Based on U.S. Gov't sponsored research.</w:t>
      </w:r>
    </w:p>
    <w:p>
      <w:pPr>
        <w:pStyle w:val="Normal"/>
        <w:ind w:end="-720" w:hanging="0"/>
        <w:rPr>
          <w:sz w:val="20"/>
        </w:rPr>
      </w:pPr>
      <w:r>
        <w:rPr>
          <w:sz w:val="20"/>
        </w:rPr>
      </w:r>
    </w:p>
    <w:p>
      <w:pPr>
        <w:pStyle w:val="Normal"/>
        <w:ind w:end="-720" w:hanging="0"/>
        <w:rPr/>
      </w:pPr>
      <w:r>
        <w:rPr/>
      </w:r>
    </w:p>
    <w:p>
      <w:pPr>
        <w:pStyle w:val="Normal"/>
        <w:jc w:val="both"/>
        <w:rPr/>
      </w:pPr>
      <w:r>
        <w:rPr/>
        <w:t xml:space="preserve">On February 4, 1999, the 639-foot freighter New Carissa became grounded near Coos Bay on the Oregon coast. Aboard the ship were 400,000 gallons of bunker fuel, threatening to leak from the fractured hull and damage the state’s fragile beach habitats. With an approaching storm increasing the chances of a disastrous spill, authorities decided to set the ship afire, a choice not without controversy and risks of its own. An oceanographer friend and I became curious about the extent of the disaster associated with the potential spill. 400,000 gallons is equivalent to 400,000 milk jugs –- a lot of milk. But how much space does 400,000 gallons really take up? Some simple arithmetic can help put the quantity in perspective. </w:t>
      </w:r>
    </w:p>
    <w:p>
      <w:pPr>
        <w:pStyle w:val="Normal"/>
        <w:jc w:val="both"/>
        <w:rPr/>
      </w:pPr>
      <w:r>
        <w:rPr/>
      </w:r>
    </w:p>
    <w:p>
      <w:pPr>
        <w:pStyle w:val="Normal"/>
        <w:jc w:val="both"/>
        <w:rPr/>
      </w:pPr>
      <w:r>
        <w:rPr/>
        <w:t>T</w:t>
      </w:r>
      <w:r>
        <w:rPr/>
        <w:t>he New Carissa held approximately 400,000 gallons of oil and diesel fuel. A table of units, available in many text or reference books, provides the relationship between one unit, in this case a volume measurement in U.S. liquid gallons, and another. For this example, we choose to express the New Carissa’s fuel quantity in terms of the MKS volume measurement of cubic meters (m</w:t>
      </w:r>
      <w:r>
        <w:rPr>
          <w:vertAlign w:val="superscript"/>
        </w:rPr>
        <w:t>3</w:t>
      </w:r>
      <w:r>
        <w:rPr/>
        <w:t xml:space="preserve">). The table below contains this conversion relation as well as others that may be useful in this exercise. </w:t>
      </w:r>
      <w:r>
        <mc:AlternateContent>
          <mc:Choice Requires="wps">
            <w:drawing>
              <wp:anchor behindDoc="0" distT="0" distB="0" distL="114935" distR="114935" simplePos="0" locked="0" layoutInCell="1" allowOverlap="1" relativeHeight="2">
                <wp:simplePos x="0" y="0"/>
                <wp:positionH relativeFrom="column">
                  <wp:posOffset>3154680</wp:posOffset>
                </wp:positionH>
                <wp:positionV relativeFrom="paragraph">
                  <wp:posOffset>1137920</wp:posOffset>
                </wp:positionV>
                <wp:extent cx="114300" cy="215900"/>
                <wp:effectExtent l="0" t="0" r="0" b="0"/>
                <wp:wrapNone/>
                <wp:docPr id="1" name="Frame1"/>
                <a:graphic xmlns:a="http://schemas.openxmlformats.org/drawingml/2006/main">
                  <a:graphicData uri="http://schemas.microsoft.com/office/word/2010/wordprocessingShape">
                    <wps:wsp>
                      <wps:cNvSpPr txBox="1"/>
                      <wps:spPr>
                        <a:xfrm>
                          <a:off x="0" y="0"/>
                          <a:ext cx="114300" cy="215900"/>
                        </a:xfrm>
                        <a:prstGeom prst="rect"/>
                        <a:solidFill>
                          <a:srgbClr val="FFFFFF">
                            <a:alpha val="0"/>
                          </a:srgbClr>
                        </a:solidFill>
                      </wps:spPr>
                      <wps:txbx>
                        <w:txbxContent>
                          <w:p>
                            <w:pPr>
                              <w:pStyle w:val="Normal"/>
                              <w:rPr/>
                            </w:pPr>
                            <w:r>
                              <w:rPr>
                                <w:rFonts w:eastAsia="Times"/>
                              </w:rPr>
                              <w:t xml:space="preserve">  </w:t>
                            </w:r>
                          </w:p>
                        </w:txbxContent>
                      </wps:txbx>
                      <wps:bodyPr anchor="t" lIns="635" tIns="635" rIns="635" bIns="635">
                        <a:noAutofit/>
                      </wps:bodyPr>
                    </wps:wsp>
                  </a:graphicData>
                </a:graphic>
              </wp:anchor>
            </w:drawing>
          </mc:Choice>
          <mc:Fallback>
            <w:pict>
              <v:rect fillcolor="#FFFFFF" style="position:absolute;rotation:0;width:9pt;height:17pt;mso-wrap-distance-left:9.05pt;mso-wrap-distance-right:9.05pt;mso-wrap-distance-top:0pt;mso-wrap-distance-bottom:0pt;margin-top:89.6pt;mso-position-vertical-relative:text;margin-left:248.4pt;mso-position-horizontal-relative:text">
                <v:fill opacity="0f"/>
                <v:textbox inset="0.000694444444444444in,0.000694444444444444in,0.000694444444444444in,0.000694444444444444in">
                  <w:txbxContent>
                    <w:p>
                      <w:pPr>
                        <w:pStyle w:val="Normal"/>
                        <w:rPr/>
                      </w:pPr>
                      <w:r>
                        <w:rPr>
                          <w:rFonts w:eastAsia="Times"/>
                        </w:rPr>
                        <w:t xml:space="preserve">  </w:t>
                      </w:r>
                    </w:p>
                  </w:txbxContent>
                </v:textbox>
              </v:rect>
            </w:pict>
          </mc:Fallback>
        </mc:AlternateContent>
      </w:r>
    </w:p>
    <w:p>
      <w:pPr>
        <w:pStyle w:val="Normal"/>
        <w:jc w:val="both"/>
        <w:rPr/>
      </w:pPr>
      <w:r>
        <w:rPr/>
      </w:r>
    </w:p>
    <w:p>
      <w:pPr>
        <w:pStyle w:val="TextBody"/>
        <w:rPr/>
      </w:pPr>
      <w:r>
        <w:rPr/>
        <w:t xml:space="preserve">Table of Conversion Relations: </w:t>
      </w:r>
    </w:p>
    <w:p>
      <w:pPr>
        <w:pStyle w:val="TextBody"/>
        <w:rPr/>
      </w:pPr>
      <w:r>
        <w:rPr/>
      </w:r>
    </w:p>
    <w:tbl>
      <w:tblPr>
        <w:tblW w:w="9483" w:type="dxa"/>
        <w:jc w:val="start"/>
        <w:tblInd w:w="-7" w:type="dxa"/>
        <w:tblCellMar>
          <w:top w:w="0" w:type="dxa"/>
          <w:start w:w="108" w:type="dxa"/>
          <w:bottom w:w="0" w:type="dxa"/>
          <w:end w:w="108" w:type="dxa"/>
        </w:tblCellMar>
      </w:tblPr>
      <w:tblGrid>
        <w:gridCol w:w="3708"/>
        <w:gridCol w:w="2790"/>
        <w:gridCol w:w="2985"/>
      </w:tblGrid>
      <w:tr>
        <w:trPr/>
        <w:tc>
          <w:tcPr>
            <w:tcW w:w="3708" w:type="dxa"/>
            <w:tcBorders>
              <w:top w:val="single" w:sz="6" w:space="0" w:color="000000"/>
              <w:start w:val="single" w:sz="6" w:space="0" w:color="000000"/>
              <w:bottom w:val="single" w:sz="6" w:space="0" w:color="000000"/>
            </w:tcBorders>
          </w:tcPr>
          <w:p>
            <w:pPr>
              <w:pStyle w:val="Heading3"/>
              <w:rPr/>
            </w:pPr>
            <w:r>
              <w:rPr/>
              <w:t>VOLUME</w:t>
            </w:r>
          </w:p>
        </w:tc>
        <w:tc>
          <w:tcPr>
            <w:tcW w:w="2790" w:type="dxa"/>
            <w:tcBorders>
              <w:top w:val="single" w:sz="6" w:space="0" w:color="000000"/>
              <w:start w:val="single" w:sz="6" w:space="0" w:color="000000"/>
              <w:bottom w:val="single" w:sz="6" w:space="0" w:color="000000"/>
            </w:tcBorders>
          </w:tcPr>
          <w:p>
            <w:pPr>
              <w:pStyle w:val="Normal"/>
              <w:jc w:val="center"/>
              <w:rPr/>
            </w:pPr>
            <w:r>
              <w:rPr/>
              <w:t>AREA</w:t>
            </w:r>
          </w:p>
        </w:tc>
        <w:tc>
          <w:tcPr>
            <w:tcW w:w="2985" w:type="dxa"/>
            <w:tcBorders>
              <w:top w:val="single" w:sz="6" w:space="0" w:color="000000"/>
              <w:start w:val="single" w:sz="6" w:space="0" w:color="000000"/>
              <w:bottom w:val="single" w:sz="6" w:space="0" w:color="000000"/>
              <w:end w:val="single" w:sz="6" w:space="0" w:color="000000"/>
            </w:tcBorders>
          </w:tcPr>
          <w:p>
            <w:pPr>
              <w:pStyle w:val="Normal"/>
              <w:jc w:val="center"/>
              <w:rPr/>
            </w:pPr>
            <w:r>
              <w:rPr/>
              <w:t>LENGTH</w:t>
            </w:r>
          </w:p>
        </w:tc>
      </w:tr>
      <w:tr>
        <w:trPr/>
        <w:tc>
          <w:tcPr>
            <w:tcW w:w="3708" w:type="dxa"/>
            <w:tcBorders>
              <w:top w:val="single" w:sz="6" w:space="0" w:color="000000"/>
              <w:start w:val="single" w:sz="6" w:space="0" w:color="000000"/>
              <w:bottom w:val="single" w:sz="6" w:space="0" w:color="000000"/>
            </w:tcBorders>
          </w:tcPr>
          <w:p>
            <w:pPr>
              <w:pStyle w:val="Normal"/>
              <w:rPr/>
            </w:pPr>
            <w:r>
              <w:rPr/>
              <w:t>1 US liq gallon = 0.003785 m</w:t>
            </w:r>
            <w:r>
              <w:rPr>
                <w:vertAlign w:val="superscript"/>
              </w:rPr>
              <w:t>3</w:t>
            </w:r>
          </w:p>
        </w:tc>
        <w:tc>
          <w:tcPr>
            <w:tcW w:w="2790" w:type="dxa"/>
            <w:tcBorders>
              <w:top w:val="single" w:sz="6" w:space="0" w:color="000000"/>
              <w:start w:val="single" w:sz="6" w:space="0" w:color="000000"/>
              <w:bottom w:val="single" w:sz="6" w:space="0" w:color="000000"/>
            </w:tcBorders>
          </w:tcPr>
          <w:p>
            <w:pPr>
              <w:pStyle w:val="Normal"/>
              <w:rPr/>
            </w:pPr>
            <w:r>
              <w:rPr/>
              <w:t>1 km</w:t>
            </w:r>
            <w:r>
              <w:rPr>
                <w:vertAlign w:val="superscript"/>
              </w:rPr>
              <w:t>2</w:t>
            </w:r>
            <w:r>
              <w:rPr/>
              <w:t xml:space="preserve"> = 1,000,000 m</w:t>
            </w:r>
            <w:r>
              <w:rPr>
                <w:vertAlign w:val="superscript"/>
              </w:rPr>
              <w:t>2</w:t>
            </w:r>
          </w:p>
        </w:tc>
        <w:tc>
          <w:tcPr>
            <w:tcW w:w="2985" w:type="dxa"/>
            <w:tcBorders>
              <w:top w:val="single" w:sz="6" w:space="0" w:color="000000"/>
              <w:start w:val="single" w:sz="6" w:space="0" w:color="000000"/>
              <w:bottom w:val="single" w:sz="6" w:space="0" w:color="000000"/>
              <w:end w:val="single" w:sz="6" w:space="0" w:color="000000"/>
            </w:tcBorders>
          </w:tcPr>
          <w:p>
            <w:pPr>
              <w:pStyle w:val="Normal"/>
              <w:rPr/>
            </w:pPr>
            <w:r>
              <w:rPr/>
              <w:t>1 inch = 25.4 mm</w:t>
            </w:r>
          </w:p>
        </w:tc>
      </w:tr>
      <w:tr>
        <w:trPr/>
        <w:tc>
          <w:tcPr>
            <w:tcW w:w="3708" w:type="dxa"/>
            <w:tcBorders>
              <w:top w:val="single" w:sz="6" w:space="0" w:color="000000"/>
              <w:start w:val="single" w:sz="6" w:space="0" w:color="000000"/>
              <w:bottom w:val="single" w:sz="6" w:space="0" w:color="000000"/>
            </w:tcBorders>
          </w:tcPr>
          <w:p>
            <w:pPr>
              <w:pStyle w:val="Normal"/>
              <w:rPr/>
            </w:pPr>
            <w:r>
              <w:rPr/>
              <w:t>1 liquid ton = 2.831685 m</w:t>
            </w:r>
            <w:r>
              <w:rPr>
                <w:vertAlign w:val="superscript"/>
              </w:rPr>
              <w:t>3</w:t>
            </w:r>
          </w:p>
        </w:tc>
        <w:tc>
          <w:tcPr>
            <w:tcW w:w="2790" w:type="dxa"/>
            <w:tcBorders>
              <w:top w:val="single" w:sz="6" w:space="0" w:color="000000"/>
              <w:start w:val="single" w:sz="6" w:space="0" w:color="000000"/>
              <w:bottom w:val="single" w:sz="6" w:space="0" w:color="000000"/>
            </w:tcBorders>
          </w:tcPr>
          <w:p>
            <w:pPr>
              <w:pStyle w:val="Normal"/>
              <w:rPr/>
            </w:pPr>
            <w:r>
              <w:rPr/>
              <w:t>1 m</w:t>
            </w:r>
            <w:r>
              <w:rPr>
                <w:vertAlign w:val="superscript"/>
              </w:rPr>
              <w:t>2</w:t>
            </w:r>
            <w:r>
              <w:rPr/>
              <w:t xml:space="preserve"> = 1.19596 yd</w:t>
            </w:r>
            <w:r>
              <w:rPr>
                <w:vertAlign w:val="superscript"/>
              </w:rPr>
              <w:t>2</w:t>
            </w:r>
          </w:p>
        </w:tc>
        <w:tc>
          <w:tcPr>
            <w:tcW w:w="2985" w:type="dxa"/>
            <w:tcBorders>
              <w:top w:val="single" w:sz="6" w:space="0" w:color="000000"/>
              <w:start w:val="single" w:sz="6" w:space="0" w:color="000000"/>
              <w:bottom w:val="single" w:sz="6" w:space="0" w:color="000000"/>
              <w:end w:val="single" w:sz="6" w:space="0" w:color="000000"/>
            </w:tcBorders>
          </w:tcPr>
          <w:p>
            <w:pPr>
              <w:pStyle w:val="Normal"/>
              <w:rPr/>
            </w:pPr>
            <w:r>
              <w:rPr/>
              <w:t>1 km = 0.62137 miles</w:t>
            </w:r>
          </w:p>
        </w:tc>
      </w:tr>
      <w:tr>
        <w:trPr/>
        <w:tc>
          <w:tcPr>
            <w:tcW w:w="3708" w:type="dxa"/>
            <w:tcBorders>
              <w:top w:val="single" w:sz="6" w:space="0" w:color="000000"/>
              <w:start w:val="single" w:sz="6" w:space="0" w:color="000000"/>
              <w:bottom w:val="single" w:sz="6" w:space="0" w:color="000000"/>
            </w:tcBorders>
          </w:tcPr>
          <w:p>
            <w:pPr>
              <w:pStyle w:val="Normal"/>
              <w:rPr/>
            </w:pPr>
            <w:r>
              <w:rPr/>
              <w:t>1000 cm</w:t>
            </w:r>
            <w:r>
              <w:rPr>
                <w:vertAlign w:val="superscript"/>
              </w:rPr>
              <w:t>3</w:t>
            </w:r>
            <w:r>
              <w:rPr/>
              <w:t xml:space="preserve"> = 1 l (liter)</w:t>
            </w:r>
          </w:p>
        </w:tc>
        <w:tc>
          <w:tcPr>
            <w:tcW w:w="2790" w:type="dxa"/>
            <w:tcBorders>
              <w:top w:val="single" w:sz="6" w:space="0" w:color="000000"/>
              <w:start w:val="single" w:sz="6" w:space="0" w:color="000000"/>
              <w:bottom w:val="single" w:sz="6" w:space="0" w:color="000000"/>
            </w:tcBorders>
          </w:tcPr>
          <w:p>
            <w:pPr>
              <w:pStyle w:val="Normal"/>
              <w:snapToGrid w:val="false"/>
              <w:rPr/>
            </w:pPr>
            <w:r>
              <w:rPr/>
            </w:r>
          </w:p>
        </w:tc>
        <w:tc>
          <w:tcPr>
            <w:tcW w:w="2985" w:type="dxa"/>
            <w:tcBorders>
              <w:top w:val="single" w:sz="6" w:space="0" w:color="000000"/>
              <w:start w:val="single" w:sz="6" w:space="0" w:color="000000"/>
              <w:bottom w:val="single" w:sz="6" w:space="0" w:color="000000"/>
              <w:end w:val="single" w:sz="6" w:space="0" w:color="000000"/>
            </w:tcBorders>
          </w:tcPr>
          <w:p>
            <w:pPr>
              <w:pStyle w:val="Normal"/>
              <w:rPr/>
            </w:pPr>
            <w:r>
              <w:rPr/>
              <w:t>1 meter = 1.0936 yards</w:t>
            </w:r>
          </w:p>
        </w:tc>
      </w:tr>
      <w:tr>
        <w:trPr/>
        <w:tc>
          <w:tcPr>
            <w:tcW w:w="3708" w:type="dxa"/>
            <w:tcBorders>
              <w:top w:val="single" w:sz="6" w:space="0" w:color="000000"/>
              <w:start w:val="single" w:sz="6" w:space="0" w:color="000000"/>
              <w:bottom w:val="single" w:sz="6" w:space="0" w:color="000000"/>
            </w:tcBorders>
          </w:tcPr>
          <w:p>
            <w:pPr>
              <w:pStyle w:val="Normal"/>
              <w:rPr/>
            </w:pPr>
            <w:r>
              <w:rPr/>
              <w:t>1 ml = 0.001 mm</w:t>
            </w:r>
            <w:r>
              <w:rPr>
                <w:vertAlign w:val="superscript"/>
              </w:rPr>
              <w:t>3</w:t>
            </w:r>
          </w:p>
        </w:tc>
        <w:tc>
          <w:tcPr>
            <w:tcW w:w="2790" w:type="dxa"/>
            <w:tcBorders>
              <w:top w:val="single" w:sz="6" w:space="0" w:color="000000"/>
              <w:start w:val="single" w:sz="6" w:space="0" w:color="000000"/>
              <w:bottom w:val="single" w:sz="6" w:space="0" w:color="000000"/>
            </w:tcBorders>
          </w:tcPr>
          <w:p>
            <w:pPr>
              <w:pStyle w:val="Normal"/>
              <w:snapToGrid w:val="false"/>
              <w:rPr/>
            </w:pPr>
            <w:r>
              <w:rPr/>
            </w:r>
          </w:p>
        </w:tc>
        <w:tc>
          <w:tcPr>
            <w:tcW w:w="2985" w:type="dxa"/>
            <w:tcBorders>
              <w:top w:val="single" w:sz="6" w:space="0" w:color="000000"/>
              <w:start w:val="single" w:sz="6" w:space="0" w:color="000000"/>
              <w:bottom w:val="single" w:sz="6" w:space="0" w:color="000000"/>
              <w:end w:val="single" w:sz="6" w:space="0" w:color="000000"/>
            </w:tcBorders>
          </w:tcPr>
          <w:p>
            <w:pPr>
              <w:pStyle w:val="Normal"/>
              <w:rPr/>
            </w:pPr>
            <w:r>
              <w:rPr/>
              <w:t xml:space="preserve">1 yard = 36 inches </w:t>
            </w:r>
          </w:p>
        </w:tc>
      </w:tr>
    </w:tbl>
    <w:p>
      <w:pPr>
        <w:pStyle w:val="Normal"/>
        <w:rPr/>
      </w:pPr>
      <w:r>
        <w:rPr/>
      </w:r>
    </w:p>
    <w:p>
      <w:pPr>
        <w:pStyle w:val="Normal"/>
        <w:rPr/>
      </w:pPr>
      <w:r>
        <w:rPr/>
      </w:r>
    </w:p>
    <w:p>
      <w:pPr>
        <w:pStyle w:val="Normal"/>
        <w:rPr/>
      </w:pPr>
      <w:r>
        <w:rPr/>
        <w:t>We write the conversion relation as 0.003785 cubic meters per 1 gallon, or 0.003785 m</w:t>
      </w:r>
      <w:r>
        <w:rPr>
          <w:vertAlign w:val="superscript"/>
        </w:rPr>
        <w:t>3</w:t>
      </w:r>
      <w:r>
        <w:rPr/>
        <w:t xml:space="preserve">/ 1 gallon. </w:t>
      </w:r>
    </w:p>
    <w:p>
      <w:pPr>
        <w:pStyle w:val="Normal"/>
        <w:rPr/>
      </w:pPr>
      <w:r>
        <w:rPr/>
      </w:r>
    </w:p>
    <w:p>
      <w:pPr>
        <w:pStyle w:val="Normal"/>
        <w:rPr/>
      </w:pPr>
      <w:r>
        <w:rPr/>
        <w:t xml:space="preserve">Therefore, 400,000 </w:t>
      </w:r>
      <w:r>
        <w:rPr>
          <w:color w:val="0000FF"/>
        </w:rPr>
        <w:t xml:space="preserve">gallons </w:t>
      </w:r>
      <w:r>
        <w:rPr>
          <w:rFonts w:eastAsia="Symbol" w:cs="Symbol" w:ascii="Symbol" w:hAnsi="Symbol"/>
        </w:rPr>
        <w:t></w:t>
      </w:r>
      <w:r>
        <w:rPr/>
        <w:t xml:space="preserve"> 0.003785 </w:t>
      </w:r>
      <w:r>
        <w:rPr>
          <w:color w:val="FF0000"/>
        </w:rPr>
        <w:t>cubic meters</w:t>
      </w:r>
      <w:r>
        <w:rPr/>
        <w:t xml:space="preserve">/1 </w:t>
      </w:r>
      <w:r>
        <w:rPr>
          <w:color w:val="0000FF"/>
        </w:rPr>
        <w:t xml:space="preserve">gallon </w:t>
      </w:r>
      <w:r>
        <w:rPr/>
        <w:t xml:space="preserve">= 1514 </w:t>
      </w:r>
      <w:r>
        <w:rPr>
          <w:color w:val="FF0000"/>
        </w:rPr>
        <w:t>cubic meters</w:t>
      </w:r>
      <w:r>
        <w:rPr/>
        <w:t xml:space="preserve">. </w:t>
      </w:r>
    </w:p>
    <w:p>
      <w:pPr>
        <w:pStyle w:val="Normal"/>
        <w:rPr/>
      </w:pPr>
      <w:r>
        <w:rPr/>
      </w:r>
    </w:p>
    <w:p>
      <w:pPr>
        <w:pStyle w:val="TextBody"/>
        <w:jc w:val="both"/>
        <w:rPr/>
      </w:pPr>
      <w:r>
        <w:rPr/>
        <w:t xml:space="preserve">Note that the units we wish to convert </w:t>
      </w:r>
      <w:r>
        <w:rPr>
          <w:i/>
          <w:color w:val="0000FF"/>
        </w:rPr>
        <w:t>from</w:t>
      </w:r>
      <w:r>
        <w:rPr/>
        <w:t xml:space="preserve"> are in the denominator of the conversion relationship whereas the units we wish to convert </w:t>
      </w:r>
      <w:r>
        <w:rPr>
          <w:i/>
          <w:color w:val="FF0000"/>
        </w:rPr>
        <w:t>to</w:t>
      </w:r>
      <w:r>
        <w:rPr/>
        <w:t xml:space="preserve"> are in the numerator. This “cancels” the gallons units and leaves us with our desired measure of cubic meters. </w:t>
      </w:r>
    </w:p>
    <w:p>
      <w:pPr>
        <w:pStyle w:val="Normal"/>
        <w:jc w:val="both"/>
        <w:rPr/>
      </w:pPr>
      <w:r>
        <w:rPr/>
      </w:r>
    </w:p>
    <w:p>
      <w:pPr>
        <w:pStyle w:val="Normal"/>
        <w:jc w:val="both"/>
        <w:rPr/>
      </w:pPr>
      <w:r>
        <w:rPr/>
        <w:t xml:space="preserve">So how much space would 1514 cubic meters actually occupy? We know that Volume = Length </w:t>
      </w:r>
      <w:r>
        <w:rPr>
          <w:rFonts w:eastAsia="Symbol" w:cs="Symbol" w:ascii="Symbol" w:hAnsi="Symbol"/>
        </w:rPr>
        <w:t></w:t>
      </w:r>
      <w:r>
        <w:rPr/>
        <w:t xml:space="preserve">Width </w:t>
      </w:r>
      <w:r>
        <w:rPr>
          <w:rFonts w:eastAsia="Symbol" w:cs="Symbol" w:ascii="Symbol" w:hAnsi="Symbol"/>
        </w:rPr>
        <w:t></w:t>
      </w:r>
      <w:r>
        <w:rPr/>
        <w:t xml:space="preserve">Height and for this example will allow the length, width, and height to all be equal. Then the cube root of 1514 equals 11.48 and gives the dimensions of the space occupied by the oil: 11.48 meters </w:t>
      </w:r>
      <w:r>
        <w:rPr>
          <w:rFonts w:eastAsia="Symbol" w:cs="Symbol" w:ascii="Symbol" w:hAnsi="Symbol"/>
        </w:rPr>
        <w:t></w:t>
      </w:r>
      <w:r>
        <w:rPr/>
        <w:t xml:space="preserve"> 11.48 meters </w:t>
      </w:r>
      <w:r>
        <w:rPr>
          <w:rFonts w:eastAsia="Symbol" w:cs="Symbol" w:ascii="Symbol" w:hAnsi="Symbol"/>
        </w:rPr>
        <w:t></w:t>
      </w:r>
      <w:r>
        <w:rPr/>
        <w:t xml:space="preserve"> 11.48 meters. </w:t>
      </w:r>
    </w:p>
    <w:p>
      <w:pPr>
        <w:pStyle w:val="Normal"/>
        <w:jc w:val="both"/>
        <w:rPr/>
      </w:pPr>
      <w:r>
        <w:rPr/>
      </w:r>
    </w:p>
    <w:p>
      <w:pPr>
        <w:pStyle w:val="Normal"/>
        <w:jc w:val="both"/>
        <w:rPr/>
      </w:pPr>
      <w:r>
        <w:rPr/>
        <w:t>According to containment experts, the oil would form a layer 1/100 of an inch (0.254 mm) thick on the surface of the water. To truly understand the scope of this disaster, we are interested in calculating the area covered by such a layer. If we divide Volume by Height we obtain a measurement of Area. To do this calculation we must first express our 0.254-mm height in terms of meters:</w:t>
      </w:r>
    </w:p>
    <w:p>
      <w:pPr>
        <w:pStyle w:val="Normal"/>
        <w:rPr/>
      </w:pPr>
      <w:r>
        <w:rPr/>
      </w:r>
    </w:p>
    <w:p>
      <w:pPr>
        <w:pStyle w:val="Normal"/>
        <w:rPr/>
      </w:pPr>
      <w:r>
        <w:rPr/>
        <w:tab/>
        <w:t xml:space="preserve">0.254 </w:t>
      </w:r>
      <w:r>
        <w:rPr>
          <w:color w:val="0000FF"/>
        </w:rPr>
        <w:t xml:space="preserve">mm </w:t>
      </w:r>
      <w:r>
        <w:rPr>
          <w:rFonts w:eastAsia="Symbol" w:cs="Symbol" w:ascii="Symbol" w:hAnsi="Symbol"/>
        </w:rPr>
        <w:t></w:t>
      </w:r>
      <w:r>
        <w:rPr/>
        <w:t xml:space="preserve"> 1 </w:t>
      </w:r>
      <w:r>
        <w:rPr>
          <w:color w:val="FF0000"/>
        </w:rPr>
        <w:t>meter</w:t>
      </w:r>
      <w:r>
        <w:rPr/>
        <w:t xml:space="preserve">/1000 </w:t>
      </w:r>
      <w:r>
        <w:rPr>
          <w:color w:val="0000FF"/>
        </w:rPr>
        <w:t xml:space="preserve">mm </w:t>
      </w:r>
      <w:r>
        <w:rPr/>
        <w:t xml:space="preserve">= 0.000254 </w:t>
      </w:r>
      <w:r>
        <w:rPr>
          <w:color w:val="FF0000"/>
        </w:rPr>
        <w:t>meters</w:t>
      </w:r>
      <w:r>
        <w:rPr/>
        <w:t xml:space="preserve">. </w:t>
      </w:r>
    </w:p>
    <w:p>
      <w:pPr>
        <w:pStyle w:val="Normal"/>
        <w:rPr/>
      </w:pPr>
      <w:r>
        <w:rPr/>
      </w:r>
    </w:p>
    <w:p>
      <w:pPr>
        <w:pStyle w:val="Normal"/>
        <w:jc w:val="both"/>
        <w:rPr/>
      </w:pPr>
      <w:r>
        <w:rPr/>
        <w:t>Then, AREA = 1514 m</w:t>
      </w:r>
      <w:r>
        <w:rPr>
          <w:vertAlign w:val="superscript"/>
        </w:rPr>
        <w:t>3</w:t>
      </w:r>
      <w:r>
        <w:rPr/>
        <w:t>/ 0.000254 m = 5,960,630 m</w:t>
      </w:r>
      <w:r>
        <w:rPr>
          <w:vertAlign w:val="superscript"/>
        </w:rPr>
        <w:t>2</w:t>
      </w:r>
      <w:r>
        <w:rPr/>
        <w:t xml:space="preserve">(or square meters). </w:t>
      </w:r>
    </w:p>
    <w:p>
      <w:pPr>
        <w:pStyle w:val="Normal"/>
        <w:jc w:val="both"/>
        <w:rPr/>
      </w:pPr>
      <w:r>
        <w:rPr/>
      </w:r>
    </w:p>
    <w:p>
      <w:pPr>
        <w:pStyle w:val="Normal"/>
        <w:jc w:val="both"/>
        <w:rPr/>
      </w:pPr>
      <w:r>
        <w:rPr/>
        <w:t xml:space="preserve">If we assume that the extent of the oil has equal length and width, we can find these dimensions by taking the square root of 5,960,630. We find that the 400,000-gallon volume will cover an area 2,441 meters </w:t>
      </w:r>
      <w:r>
        <w:rPr>
          <w:rFonts w:eastAsia="Symbol" w:cs="Symbol" w:ascii="Symbol" w:hAnsi="Symbol"/>
        </w:rPr>
        <w:t></w:t>
      </w:r>
      <w:r>
        <w:rPr/>
        <w:t xml:space="preserve"> 2,441 meters with a layer of oil 0.254 mm deep. Since 1 meter is equal to 1.0936 yards, the area affected by the oil is 2,670 yards </w:t>
      </w:r>
      <w:r>
        <w:rPr>
          <w:rFonts w:eastAsia="Symbol" w:cs="Symbol" w:ascii="Symbol" w:hAnsi="Symbol"/>
        </w:rPr>
        <w:t></w:t>
      </w:r>
      <w:r>
        <w:rPr/>
        <w:t xml:space="preserve"> 2,670 yards -- a region approximately the length of 27 football fields on each side. In actuality, the oil would not have been distributed in a perfect square, but would have all washed onto the shore, carried by ocean waves and currents. NOAA scientists estimated that the impacted area of the coast could have been on the order of 50 to 100 miles! </w:t>
      </w:r>
    </w:p>
    <w:p>
      <w:pPr>
        <w:pStyle w:val="Normal"/>
        <w:jc w:val="both"/>
        <w:rPr/>
      </w:pPr>
      <w:r>
        <w:rPr/>
      </w:r>
    </w:p>
    <w:p>
      <w:pPr>
        <w:pStyle w:val="Normal"/>
        <w:jc w:val="both"/>
        <w:rPr/>
      </w:pPr>
      <w:r>
        <w:rPr>
          <w:b/>
        </w:rPr>
        <w:t>Activity</w:t>
      </w:r>
      <w:r>
        <w:rPr/>
        <w:t>:  Similar calculations of units can be applied first hand using your own freighter (a cup or beaker of water) and ocean (try a cookie sheet with edges). In this case, the area over which the “oil” will spread (the dimensions of the cookie sheet) can be measured. Knowing the amount of oil (or water) originally in the beaker will allow students to calculate the depth of water expected to be measured in the cookie sheet, which they can then verify with a ruler. Similarly, measurement of the depth of water would allow computation of the volume of liquid poured from the beaker. The following example also demonstrates how we can create our own scale conventions to further illustrate measurement quantities. For instance, at a 1/10,000 scale,</w:t>
      </w:r>
    </w:p>
    <w:p>
      <w:pPr>
        <w:pStyle w:val="Normal"/>
        <w:jc w:val="both"/>
        <w:rPr/>
      </w:pPr>
      <w:r>
        <w:rPr/>
        <w:t xml:space="preserve">1 cm = 1 km of coastline and 1 milliliter of water = 100 liters of “oil”. This type of scaling allows us to create our own mini-ocean to replicate the spill. </w:t>
      </w:r>
    </w:p>
    <w:p>
      <w:pPr>
        <w:pStyle w:val="Normal"/>
        <w:jc w:val="both"/>
        <w:rPr/>
      </w:pPr>
      <w:r>
        <w:rPr/>
      </w:r>
    </w:p>
    <w:p>
      <w:pPr>
        <w:pStyle w:val="Normal"/>
        <w:rPr/>
      </w:pPr>
      <w:r>
        <w:rPr/>
        <w:t>Example:</w:t>
      </w:r>
    </w:p>
    <w:p>
      <w:pPr>
        <w:pStyle w:val="Normal"/>
        <w:ind w:firstLine="720"/>
        <w:rPr/>
      </w:pPr>
      <w:r>
        <w:rPr/>
        <w:t xml:space="preserve">Dimensions of “basin”: 42 cm by 30 cm </w:t>
      </w:r>
    </w:p>
    <w:p>
      <w:pPr>
        <w:pStyle w:val="Normal"/>
        <w:ind w:firstLine="720"/>
        <w:rPr/>
      </w:pPr>
      <w:r>
        <w:rPr/>
        <w:t>Depth of water in basin: 10 mm</w:t>
      </w:r>
    </w:p>
    <w:p>
      <w:pPr>
        <w:pStyle w:val="Normal"/>
        <w:ind w:firstLine="720"/>
        <w:rPr/>
      </w:pPr>
      <w:r>
        <w:rPr/>
        <w:t xml:space="preserve">Volume of water “spilled”: 420 mm </w:t>
      </w:r>
      <w:r>
        <w:rPr>
          <w:rFonts w:eastAsia="Symbol" w:cs="Symbol" w:ascii="Symbol" w:hAnsi="Symbol"/>
        </w:rPr>
        <w:t></w:t>
      </w:r>
      <w:r>
        <w:rPr/>
        <w:t xml:space="preserve"> 300 mm </w:t>
      </w:r>
      <w:r>
        <w:rPr>
          <w:rFonts w:eastAsia="Symbol" w:cs="Symbol" w:ascii="Symbol" w:hAnsi="Symbol"/>
        </w:rPr>
        <w:t></w:t>
      </w:r>
      <w:r>
        <w:rPr/>
        <w:t xml:space="preserve"> 10 mm = 1,260,000 mm </w:t>
      </w:r>
      <w:r>
        <w:rPr>
          <w:vertAlign w:val="superscript"/>
        </w:rPr>
        <w:t>3</w:t>
      </w:r>
    </w:p>
    <w:p>
      <w:pPr>
        <w:pStyle w:val="Normal"/>
        <w:ind w:start="720" w:hanging="0"/>
        <w:rPr/>
      </w:pPr>
      <w:r>
        <w:rPr/>
        <w:t>1 mm</w:t>
      </w:r>
      <w:r>
        <w:rPr>
          <w:vertAlign w:val="superscript"/>
        </w:rPr>
        <w:t>3</w:t>
      </w:r>
      <w:r>
        <w:rPr>
          <w:color w:val="0000FF"/>
        </w:rPr>
        <w:t xml:space="preserve"> </w:t>
      </w:r>
      <w:r>
        <w:rPr/>
        <w:t xml:space="preserve">= 0.001 ml, so volume spilled equals 1260 ml (126,000 liters of oil to cover a 42 km </w:t>
      </w:r>
      <w:r>
        <w:rPr>
          <w:rFonts w:eastAsia="Symbol" w:cs="Symbol" w:ascii="Symbol" w:hAnsi="Symbol"/>
        </w:rPr>
        <w:t></w:t>
      </w:r>
      <w:r>
        <w:rPr/>
        <w:t xml:space="preserve"> 30 km area, according to the scaling convention above). </w:t>
      </w:r>
    </w:p>
    <w:p>
      <w:pPr>
        <w:pStyle w:val="Normal"/>
        <w:rPr/>
      </w:pPr>
      <w:r>
        <w:rPr/>
      </w:r>
    </w:p>
    <w:p>
      <w:pPr>
        <w:pStyle w:val="Normal"/>
        <w:jc w:val="both"/>
        <w:rPr/>
      </w:pPr>
      <w:r>
        <w:rPr/>
        <w:t xml:space="preserve">There are many opportunities for creativity here: the fluid does not have to be water, and the “basin” could be much larger than a cookie sheet. To give students a more realistic view of how the oil would spread out over a surface, a basin could be created on a flat area of the school yard using a plastic sheet and boards. A 1/100-scale would mean that the New Carissa spill could be represented using an area about 24.41 meters on a side. </w:t>
      </w:r>
    </w:p>
    <w:p>
      <w:pPr>
        <w:pStyle w:val="Normal"/>
        <w:jc w:val="both"/>
        <w:rPr/>
      </w:pPr>
      <w:r>
        <w:rPr/>
      </w:r>
    </w:p>
    <w:p>
      <w:pPr>
        <w:pStyle w:val="Normal"/>
        <w:jc w:val="both"/>
        <w:rPr/>
      </w:pPr>
      <w:r>
        <w:rPr/>
        <w:t xml:space="preserve">Unit conversion calculations can answer a variety of questions in our everyday lives. Here are some additional examples: </w:t>
      </w:r>
    </w:p>
    <w:p>
      <w:pPr>
        <w:pStyle w:val="Normal"/>
        <w:rPr/>
      </w:pPr>
      <w:r>
        <w:rPr/>
      </w:r>
    </w:p>
    <w:p>
      <w:pPr>
        <w:pStyle w:val="BodyText2"/>
        <w:numPr>
          <w:ilvl w:val="8"/>
          <w:numId w:val="2"/>
        </w:numPr>
        <w:tabs>
          <w:tab w:val="clear" w:pos="720"/>
          <w:tab w:val="left" w:pos="0" w:leader="none"/>
        </w:tabs>
        <w:ind w:start="360" w:hanging="0"/>
        <w:jc w:val="both"/>
        <w:rPr/>
      </w:pPr>
      <w:r>
        <w:rPr/>
        <w:t xml:space="preserve">For the case above, let the amount of fuel leaking from the New Carissa equal 1,000,000 gallons. If the oil forms a layer 0.25-mm thick along a 12-meter wide section of shoreline, what is the length of shoreline affected by the spill? Express the answer in kilometers and miles. </w:t>
      </w:r>
    </w:p>
    <w:p>
      <w:pPr>
        <w:pStyle w:val="Normal"/>
        <w:numPr>
          <w:ilvl w:val="8"/>
          <w:numId w:val="3"/>
        </w:numPr>
        <w:tabs>
          <w:tab w:val="clear" w:pos="720"/>
          <w:tab w:val="left" w:pos="0" w:leader="none"/>
        </w:tabs>
        <w:ind w:start="360" w:hanging="0"/>
        <w:rPr/>
      </w:pPr>
      <w:r>
        <w:rPr>
          <w:b/>
        </w:rPr>
        <w:t>Solution</w:t>
      </w:r>
      <w:r>
        <w:rPr/>
        <w:t xml:space="preserve">: </w:t>
        <w:tab/>
        <w:t xml:space="preserve">1,000,000 </w:t>
      </w:r>
      <w:r>
        <w:rPr>
          <w:color w:val="0000FF"/>
        </w:rPr>
        <w:t xml:space="preserve">gallons </w:t>
      </w:r>
      <w:r>
        <w:rPr>
          <w:rFonts w:eastAsia="Symbol" w:cs="Symbol" w:ascii="Symbol" w:hAnsi="Symbol"/>
        </w:rPr>
        <w:t></w:t>
      </w:r>
      <w:r>
        <w:rPr/>
        <w:t xml:space="preserve"> 0.003785 </w:t>
      </w:r>
      <w:r>
        <w:rPr>
          <w:color w:val="FF0000"/>
        </w:rPr>
        <w:t>m</w:t>
      </w:r>
      <w:r>
        <w:rPr>
          <w:color w:val="FF0000"/>
          <w:vertAlign w:val="superscript"/>
        </w:rPr>
        <w:t>3</w:t>
      </w:r>
      <w:r>
        <w:rPr/>
        <w:t xml:space="preserve">/1 </w:t>
      </w:r>
      <w:r>
        <w:rPr>
          <w:color w:val="0000FF"/>
        </w:rPr>
        <w:t xml:space="preserve">gallon </w:t>
      </w:r>
      <w:r>
        <w:rPr/>
        <w:t xml:space="preserve">= 3785 </w:t>
      </w:r>
      <w:r>
        <w:rPr>
          <w:color w:val="FF0000"/>
        </w:rPr>
        <w:t>m</w:t>
      </w:r>
      <w:r>
        <w:rPr>
          <w:color w:val="FF0000"/>
          <w:vertAlign w:val="superscript"/>
        </w:rPr>
        <w:t>3</w:t>
      </w:r>
    </w:p>
    <w:p>
      <w:pPr>
        <w:pStyle w:val="Normal"/>
        <w:numPr>
          <w:ilvl w:val="8"/>
          <w:numId w:val="4"/>
        </w:numPr>
        <w:tabs>
          <w:tab w:val="clear" w:pos="720"/>
          <w:tab w:val="left" w:pos="0" w:leader="none"/>
        </w:tabs>
        <w:ind w:start="360" w:hanging="0"/>
        <w:rPr/>
      </w:pPr>
      <w:r>
        <w:rPr/>
        <w:tab/>
        <w:t xml:space="preserve"> </w:t>
        <w:tab/>
        <w:t xml:space="preserve">0.25 </w:t>
      </w:r>
      <w:r>
        <w:rPr>
          <w:color w:val="0000FF"/>
        </w:rPr>
        <w:t xml:space="preserve">mm </w:t>
      </w:r>
      <w:r>
        <w:rPr>
          <w:rFonts w:eastAsia="Symbol" w:cs="Symbol" w:ascii="Symbol" w:hAnsi="Symbol"/>
        </w:rPr>
        <w:t></w:t>
      </w:r>
      <w:r>
        <w:rPr/>
        <w:t xml:space="preserve"> 1 </w:t>
      </w:r>
      <w:r>
        <w:rPr>
          <w:color w:val="FF0000"/>
        </w:rPr>
        <w:t>m</w:t>
      </w:r>
      <w:r>
        <w:rPr/>
        <w:t xml:space="preserve">/1000 </w:t>
      </w:r>
      <w:r>
        <w:rPr>
          <w:color w:val="0000FF"/>
        </w:rPr>
        <w:t xml:space="preserve">mm </w:t>
      </w:r>
      <w:r>
        <w:rPr/>
        <w:t xml:space="preserve">= .00025 </w:t>
      </w:r>
      <w:r>
        <w:rPr>
          <w:color w:val="FF0000"/>
        </w:rPr>
        <w:t xml:space="preserve">m </w:t>
      </w:r>
      <w:r>
        <w:rPr/>
        <w:t>(depth of oil in meters)</w:t>
      </w:r>
    </w:p>
    <w:p>
      <w:pPr>
        <w:pStyle w:val="Normal"/>
        <w:numPr>
          <w:ilvl w:val="8"/>
          <w:numId w:val="5"/>
        </w:numPr>
        <w:tabs>
          <w:tab w:val="clear" w:pos="720"/>
          <w:tab w:val="left" w:pos="0" w:leader="none"/>
        </w:tabs>
        <w:ind w:start="360" w:hanging="0"/>
        <w:rPr/>
      </w:pPr>
      <w:r>
        <w:rPr/>
        <w:tab/>
        <w:tab/>
        <w:t>3785 m</w:t>
      </w:r>
      <w:r>
        <w:rPr>
          <w:vertAlign w:val="superscript"/>
        </w:rPr>
        <w:t>3</w:t>
      </w:r>
      <w:r>
        <w:rPr/>
        <w:t>/0.00025 m = 15,140,000 m</w:t>
      </w:r>
      <w:r>
        <w:rPr>
          <w:vertAlign w:val="superscript"/>
        </w:rPr>
        <w:t>2</w:t>
      </w:r>
      <w:r>
        <w:rPr>
          <w:color w:val="0000FF"/>
        </w:rPr>
        <w:t xml:space="preserve"> </w:t>
      </w:r>
      <w:r>
        <w:rPr/>
        <w:t xml:space="preserve">(area covered by oil) </w:t>
      </w:r>
    </w:p>
    <w:p>
      <w:pPr>
        <w:pStyle w:val="Normal"/>
        <w:numPr>
          <w:ilvl w:val="8"/>
          <w:numId w:val="6"/>
        </w:numPr>
        <w:tabs>
          <w:tab w:val="clear" w:pos="720"/>
          <w:tab w:val="left" w:pos="0" w:leader="none"/>
        </w:tabs>
        <w:ind w:start="360" w:hanging="0"/>
        <w:rPr/>
      </w:pPr>
      <w:r>
        <w:rPr/>
        <w:tab/>
        <w:tab/>
        <w:t>15,140,000 m</w:t>
      </w:r>
      <w:r>
        <w:rPr>
          <w:vertAlign w:val="superscript"/>
        </w:rPr>
        <w:t>2</w:t>
      </w:r>
      <w:r>
        <w:rPr/>
        <w:t xml:space="preserve">/12 m = 1,261,670 m (length of shoreline affected) </w:t>
      </w:r>
    </w:p>
    <w:p>
      <w:pPr>
        <w:pStyle w:val="Normal"/>
        <w:numPr>
          <w:ilvl w:val="8"/>
          <w:numId w:val="7"/>
        </w:numPr>
        <w:tabs>
          <w:tab w:val="clear" w:pos="720"/>
          <w:tab w:val="left" w:pos="0" w:leader="none"/>
        </w:tabs>
        <w:ind w:start="360" w:hanging="0"/>
        <w:rPr/>
      </w:pPr>
      <w:r>
        <w:rPr/>
        <w:tab/>
        <w:tab/>
        <w:t xml:space="preserve">1,261,670 </w:t>
      </w:r>
      <w:r>
        <w:rPr>
          <w:color w:val="0000FF"/>
        </w:rPr>
        <w:t xml:space="preserve">m </w:t>
      </w:r>
      <w:r>
        <w:rPr>
          <w:rFonts w:eastAsia="Symbol" w:cs="Symbol" w:ascii="Symbol" w:hAnsi="Symbol"/>
        </w:rPr>
        <w:t></w:t>
      </w:r>
      <w:r>
        <w:rPr/>
        <w:t xml:space="preserve"> 1 </w:t>
      </w:r>
      <w:r>
        <w:rPr>
          <w:color w:val="FF0000"/>
        </w:rPr>
        <w:t>km</w:t>
      </w:r>
      <w:r>
        <w:rPr/>
        <w:t xml:space="preserve">/1000 </w:t>
      </w:r>
      <w:r>
        <w:rPr>
          <w:color w:val="0000FF"/>
        </w:rPr>
        <w:t xml:space="preserve">m </w:t>
      </w:r>
      <w:r>
        <w:rPr/>
        <w:t>=</w:t>
      </w:r>
      <w:r>
        <w:rPr>
          <w:b/>
        </w:rPr>
        <w:t xml:space="preserve">1,261.67 </w:t>
      </w:r>
      <w:r>
        <w:rPr>
          <w:b/>
          <w:color w:val="FF0000"/>
        </w:rPr>
        <w:t xml:space="preserve">km </w:t>
      </w:r>
    </w:p>
    <w:p>
      <w:pPr>
        <w:pStyle w:val="Normal"/>
        <w:numPr>
          <w:ilvl w:val="8"/>
          <w:numId w:val="8"/>
        </w:numPr>
        <w:tabs>
          <w:tab w:val="clear" w:pos="720"/>
          <w:tab w:val="left" w:pos="0" w:leader="none"/>
        </w:tabs>
        <w:ind w:start="360" w:hanging="0"/>
        <w:rPr/>
      </w:pPr>
      <w:r>
        <w:rPr>
          <w:rFonts w:eastAsia="Times"/>
        </w:rPr>
        <w:t xml:space="preserve">                  </w:t>
      </w:r>
      <w:r>
        <w:rPr/>
        <w:t xml:space="preserve">1,261.67 </w:t>
      </w:r>
      <w:r>
        <w:rPr>
          <w:color w:val="0000FF"/>
        </w:rPr>
        <w:t xml:space="preserve">km </w:t>
      </w:r>
      <w:r>
        <w:rPr>
          <w:rFonts w:eastAsia="Symbol" w:cs="Symbol" w:ascii="Symbol" w:hAnsi="Symbol"/>
        </w:rPr>
        <w:t></w:t>
      </w:r>
      <w:r>
        <w:rPr/>
        <w:t xml:space="preserve"> 0.62137 </w:t>
      </w:r>
      <w:r>
        <w:rPr>
          <w:color w:val="FF0000"/>
        </w:rPr>
        <w:t>miles</w:t>
      </w:r>
      <w:r>
        <w:rPr/>
        <w:t xml:space="preserve">/1 </w:t>
      </w:r>
      <w:r>
        <w:rPr>
          <w:color w:val="0000FF"/>
        </w:rPr>
        <w:t xml:space="preserve">km </w:t>
      </w:r>
      <w:r>
        <w:rPr/>
        <w:t xml:space="preserve">= </w:t>
      </w:r>
      <w:r>
        <w:rPr>
          <w:b/>
        </w:rPr>
        <w:t xml:space="preserve">783.96 </w:t>
      </w:r>
      <w:r>
        <w:rPr>
          <w:b/>
          <w:color w:val="FF0000"/>
        </w:rPr>
        <w:t>miles</w:t>
      </w:r>
    </w:p>
    <w:p>
      <w:pPr>
        <w:pStyle w:val="Normal"/>
        <w:numPr>
          <w:ilvl w:val="8"/>
          <w:numId w:val="9"/>
        </w:numPr>
        <w:tabs>
          <w:tab w:val="clear" w:pos="720"/>
          <w:tab w:val="left" w:pos="0" w:leader="none"/>
        </w:tabs>
        <w:ind w:start="0" w:hanging="0"/>
        <w:rPr/>
      </w:pPr>
      <w:r>
        <w:rPr/>
      </w:r>
    </w:p>
    <w:p>
      <w:pPr>
        <w:pStyle w:val="Normal"/>
        <w:numPr>
          <w:ilvl w:val="8"/>
          <w:numId w:val="10"/>
        </w:numPr>
        <w:tabs>
          <w:tab w:val="clear" w:pos="720"/>
          <w:tab w:val="left" w:pos="0" w:leader="none"/>
        </w:tabs>
        <w:ind w:start="360" w:hanging="360"/>
        <w:rPr/>
      </w:pPr>
      <w:r>
        <w:rPr/>
        <w:t xml:space="preserve">Suppose you wish to add a layer of top soil 1 inch deep to a 15 meter </w:t>
      </w:r>
      <w:r>
        <w:rPr>
          <w:rFonts w:eastAsia="Symbol" w:cs="Symbol" w:ascii="Symbol" w:hAnsi="Symbol"/>
        </w:rPr>
        <w:t></w:t>
      </w:r>
      <w:r>
        <w:rPr/>
        <w:t xml:space="preserve"> 13 meter area of your backyard. Top soil is sold by the cubic yard: how many cubic yards would you need? </w:t>
      </w:r>
    </w:p>
    <w:p>
      <w:pPr>
        <w:pStyle w:val="Normal"/>
        <w:numPr>
          <w:ilvl w:val="8"/>
          <w:numId w:val="11"/>
        </w:numPr>
        <w:tabs>
          <w:tab w:val="clear" w:pos="720"/>
          <w:tab w:val="left" w:pos="0" w:leader="none"/>
        </w:tabs>
        <w:ind w:start="360" w:hanging="0"/>
        <w:rPr/>
      </w:pPr>
      <w:r>
        <w:rPr>
          <w:b/>
        </w:rPr>
        <w:t>Solution</w:t>
      </w:r>
      <w:r>
        <w:rPr/>
        <w:t xml:space="preserve">: </w:t>
        <w:tab/>
        <w:t xml:space="preserve">15 m </w:t>
      </w:r>
      <w:r>
        <w:rPr>
          <w:rFonts w:eastAsia="Symbol" w:cs="Symbol" w:ascii="Symbol" w:hAnsi="Symbol"/>
        </w:rPr>
        <w:t></w:t>
      </w:r>
      <w:r>
        <w:rPr/>
        <w:t xml:space="preserve"> 13 m = 195 m</w:t>
      </w:r>
      <w:r>
        <w:rPr>
          <w:vertAlign w:val="superscript"/>
        </w:rPr>
        <w:t>2</w:t>
      </w:r>
      <w:r>
        <w:rPr>
          <w:color w:val="0000FF"/>
        </w:rPr>
        <w:t xml:space="preserve"> </w:t>
      </w:r>
      <w:r>
        <w:rPr/>
        <w:t xml:space="preserve">(area of yard in square meters) </w:t>
      </w:r>
    </w:p>
    <w:p>
      <w:pPr>
        <w:pStyle w:val="Normal"/>
        <w:numPr>
          <w:ilvl w:val="8"/>
          <w:numId w:val="12"/>
        </w:numPr>
        <w:tabs>
          <w:tab w:val="clear" w:pos="720"/>
          <w:tab w:val="left" w:pos="0" w:leader="none"/>
        </w:tabs>
        <w:ind w:start="0" w:hanging="0"/>
        <w:rPr/>
      </w:pPr>
      <w:r>
        <w:rPr/>
        <w:tab/>
        <w:tab/>
        <w:t xml:space="preserve">195 </w:t>
      </w:r>
      <w:r>
        <w:rPr>
          <w:color w:val="0000FF"/>
        </w:rPr>
        <w:t>m</w:t>
      </w:r>
      <w:r>
        <w:rPr>
          <w:color w:val="0000FF"/>
          <w:vertAlign w:val="superscript"/>
        </w:rPr>
        <w:t xml:space="preserve">2 </w:t>
      </w:r>
      <w:r>
        <w:rPr>
          <w:rFonts w:eastAsia="Symbol" w:cs="Symbol" w:ascii="Symbol" w:hAnsi="Symbol"/>
        </w:rPr>
        <w:t></w:t>
      </w:r>
      <w:r>
        <w:rPr/>
        <w:t xml:space="preserve"> 1.19596 </w:t>
      </w:r>
      <w:r>
        <w:rPr>
          <w:color w:val="FF0000"/>
        </w:rPr>
        <w:t>yd</w:t>
      </w:r>
      <w:r>
        <w:rPr>
          <w:color w:val="FF0000"/>
          <w:vertAlign w:val="superscript"/>
        </w:rPr>
        <w:t>2</w:t>
      </w:r>
      <w:r>
        <w:rPr/>
        <w:t xml:space="preserve">/1 </w:t>
      </w:r>
      <w:r>
        <w:rPr>
          <w:color w:val="0000FF"/>
        </w:rPr>
        <w:t>m</w:t>
      </w:r>
      <w:r>
        <w:rPr>
          <w:color w:val="0000FF"/>
          <w:vertAlign w:val="superscript"/>
        </w:rPr>
        <w:t>2</w:t>
      </w:r>
      <w:r>
        <w:rPr/>
        <w:t xml:space="preserve">= 233 </w:t>
      </w:r>
      <w:r>
        <w:rPr>
          <w:color w:val="FF0000"/>
        </w:rPr>
        <w:t>yd</w:t>
      </w:r>
      <w:r>
        <w:rPr>
          <w:color w:val="FF0000"/>
          <w:vertAlign w:val="superscript"/>
        </w:rPr>
        <w:t>2</w:t>
      </w:r>
      <w:r>
        <w:rPr>
          <w:color w:val="0000FF"/>
        </w:rPr>
        <w:t xml:space="preserve"> </w:t>
      </w:r>
      <w:r>
        <w:rPr/>
        <w:t>(area of yard in square yards)</w:t>
        <w:tab/>
      </w:r>
    </w:p>
    <w:p>
      <w:pPr>
        <w:pStyle w:val="Normal"/>
        <w:numPr>
          <w:ilvl w:val="8"/>
          <w:numId w:val="13"/>
        </w:numPr>
        <w:tabs>
          <w:tab w:val="clear" w:pos="720"/>
          <w:tab w:val="left" w:pos="0" w:leader="none"/>
        </w:tabs>
        <w:ind w:start="0" w:hanging="0"/>
        <w:rPr/>
      </w:pPr>
      <w:r>
        <w:rPr/>
        <w:tab/>
        <w:tab/>
        <w:t xml:space="preserve">1 </w:t>
      </w:r>
      <w:r>
        <w:rPr>
          <w:color w:val="0000FF"/>
        </w:rPr>
        <w:t xml:space="preserve">inch </w:t>
      </w:r>
      <w:r>
        <w:rPr>
          <w:rFonts w:eastAsia="Symbol" w:cs="Symbol" w:ascii="Symbol" w:hAnsi="Symbol"/>
        </w:rPr>
        <w:t></w:t>
      </w:r>
      <w:r>
        <w:rPr/>
        <w:t xml:space="preserve"> 1 </w:t>
      </w:r>
      <w:r>
        <w:rPr>
          <w:color w:val="FF0000"/>
        </w:rPr>
        <w:t>yard</w:t>
      </w:r>
      <w:r>
        <w:rPr/>
        <w:t xml:space="preserve">/36 </w:t>
      </w:r>
      <w:r>
        <w:rPr>
          <w:color w:val="0000FF"/>
        </w:rPr>
        <w:t>inches</w:t>
      </w:r>
      <w:r>
        <w:rPr/>
        <w:t xml:space="preserve"> = 0.0278 </w:t>
      </w:r>
      <w:r>
        <w:rPr>
          <w:color w:val="FF0000"/>
        </w:rPr>
        <w:t xml:space="preserve">yards </w:t>
      </w:r>
      <w:r>
        <w:rPr/>
        <w:t xml:space="preserve">(depth of top soil in yards) </w:t>
      </w:r>
    </w:p>
    <w:p>
      <w:pPr>
        <w:pStyle w:val="Normal"/>
        <w:numPr>
          <w:ilvl w:val="8"/>
          <w:numId w:val="14"/>
        </w:numPr>
        <w:tabs>
          <w:tab w:val="clear" w:pos="720"/>
          <w:tab w:val="left" w:pos="0" w:leader="none"/>
        </w:tabs>
        <w:ind w:start="0" w:hanging="0"/>
        <w:rPr/>
      </w:pPr>
      <w:r>
        <w:rPr/>
        <w:tab/>
        <w:tab/>
        <w:t>233 yd</w:t>
      </w:r>
      <w:r>
        <w:rPr>
          <w:vertAlign w:val="superscript"/>
        </w:rPr>
        <w:t xml:space="preserve">2 </w:t>
      </w:r>
      <w:r>
        <w:rPr>
          <w:rFonts w:eastAsia="Symbol" w:cs="Symbol" w:ascii="Symbol" w:hAnsi="Symbol"/>
        </w:rPr>
        <w:t></w:t>
      </w:r>
      <w:r>
        <w:rPr/>
        <w:t xml:space="preserve"> 0.0278 yd = 6.48 cubic yards (volume of top soil needed) </w:t>
      </w:r>
    </w:p>
    <w:p>
      <w:pPr>
        <w:pStyle w:val="Heading1"/>
        <w:numPr>
          <w:ilvl w:val="8"/>
          <w:numId w:val="15"/>
        </w:numPr>
        <w:tabs>
          <w:tab w:val="clear" w:pos="720"/>
          <w:tab w:val="left" w:pos="0" w:leader="none"/>
        </w:tabs>
        <w:ind w:start="0" w:hanging="0"/>
        <w:rPr/>
      </w:pPr>
      <w:r>
        <w:rPr/>
        <w:tab/>
        <w:tab/>
        <w:t xml:space="preserve">Amount to purchase: </w:t>
      </w:r>
      <w:r>
        <w:rPr>
          <w:b/>
        </w:rPr>
        <w:t xml:space="preserve">7 </w:t>
      </w:r>
      <w:r>
        <w:rPr>
          <w:b/>
          <w:color w:val="FF0000"/>
        </w:rPr>
        <w:t>yd</w:t>
      </w:r>
      <w:r>
        <w:rPr>
          <w:b/>
          <w:color w:val="FF0000"/>
          <w:vertAlign w:val="superscript"/>
        </w:rPr>
        <w:t>3</w:t>
      </w:r>
      <w:r>
        <w:rPr/>
        <w:t xml:space="preserve"> </w:t>
      </w:r>
    </w:p>
    <w:p>
      <w:pPr>
        <w:pStyle w:val="Normal"/>
        <w:numPr>
          <w:ilvl w:val="8"/>
          <w:numId w:val="16"/>
        </w:numPr>
        <w:tabs>
          <w:tab w:val="clear" w:pos="720"/>
          <w:tab w:val="left" w:pos="0" w:leader="none"/>
        </w:tabs>
        <w:ind w:start="0" w:hanging="0"/>
        <w:rPr/>
      </w:pPr>
      <w:r>
        <w:rPr/>
        <w:tab/>
        <w:tab/>
      </w:r>
    </w:p>
    <w:p>
      <w:pPr>
        <w:pStyle w:val="Normal"/>
        <w:numPr>
          <w:ilvl w:val="8"/>
          <w:numId w:val="17"/>
        </w:numPr>
        <w:tabs>
          <w:tab w:val="clear" w:pos="720"/>
          <w:tab w:val="left" w:pos="0" w:leader="none"/>
        </w:tabs>
        <w:ind w:start="0" w:hanging="0"/>
        <w:rPr/>
      </w:pPr>
      <w:r>
        <w:rPr/>
      </w:r>
    </w:p>
    <w:p>
      <w:pPr>
        <w:pStyle w:val="Normal"/>
        <w:numPr>
          <w:ilvl w:val="8"/>
          <w:numId w:val="18"/>
        </w:numPr>
        <w:tabs>
          <w:tab w:val="clear" w:pos="720"/>
          <w:tab w:val="left" w:pos="0" w:leader="none"/>
        </w:tabs>
        <w:ind w:start="360" w:hanging="360"/>
        <w:rPr/>
      </w:pPr>
      <w:r>
        <w:rPr/>
        <w:t xml:space="preserve">What would be the depth (height) of water over a 2 square kilometer flood-prone area if a break in a dam released 535,000 tons of water? Express your answer in centimeters. </w:t>
      </w:r>
    </w:p>
    <w:p>
      <w:pPr>
        <w:pStyle w:val="Normal"/>
        <w:ind w:start="360" w:hanging="0"/>
        <w:rPr/>
      </w:pPr>
      <w:r>
        <w:rPr>
          <w:b/>
        </w:rPr>
        <w:t>Solution:</w:t>
      </w:r>
      <w:r>
        <w:rPr/>
        <w:tab/>
        <w:t xml:space="preserve">535,000 </w:t>
      </w:r>
      <w:r>
        <w:rPr>
          <w:color w:val="0000FF"/>
        </w:rPr>
        <w:t xml:space="preserve">tons </w:t>
      </w:r>
      <w:r>
        <w:rPr>
          <w:rFonts w:eastAsia="Symbol" w:cs="Symbol" w:ascii="Symbol" w:hAnsi="Symbol"/>
        </w:rPr>
        <w:t></w:t>
      </w:r>
      <w:r>
        <w:rPr/>
        <w:t xml:space="preserve"> 2.8317 </w:t>
      </w:r>
      <w:r>
        <w:rPr>
          <w:color w:val="FF0000"/>
        </w:rPr>
        <w:t>m</w:t>
      </w:r>
      <w:r>
        <w:rPr>
          <w:color w:val="FF0000"/>
          <w:vertAlign w:val="superscript"/>
        </w:rPr>
        <w:t>3</w:t>
      </w:r>
      <w:r>
        <w:rPr/>
        <w:t xml:space="preserve"> /1 </w:t>
      </w:r>
      <w:r>
        <w:rPr>
          <w:color w:val="0000FF"/>
        </w:rPr>
        <w:t xml:space="preserve">ton </w:t>
      </w:r>
      <w:r>
        <w:rPr/>
        <w:t xml:space="preserve">= 1,514,960 </w:t>
      </w:r>
      <w:r>
        <w:rPr>
          <w:color w:val="FF0000"/>
        </w:rPr>
        <w:t>m</w:t>
      </w:r>
      <w:r>
        <w:rPr>
          <w:color w:val="FF0000"/>
          <w:vertAlign w:val="superscript"/>
        </w:rPr>
        <w:t>3</w:t>
      </w:r>
    </w:p>
    <w:p>
      <w:pPr>
        <w:pStyle w:val="Normal"/>
        <w:ind w:start="360" w:hanging="0"/>
        <w:rPr/>
      </w:pPr>
      <w:r>
        <w:rPr/>
        <w:tab/>
        <w:tab/>
        <w:t xml:space="preserve">2 </w:t>
      </w:r>
      <w:r>
        <w:rPr>
          <w:color w:val="0000FF"/>
        </w:rPr>
        <w:t>km</w:t>
      </w:r>
      <w:r>
        <w:rPr>
          <w:color w:val="0000FF"/>
          <w:vertAlign w:val="superscript"/>
        </w:rPr>
        <w:t>2</w:t>
      </w:r>
      <w:r>
        <w:rPr>
          <w:color w:val="0000FF"/>
        </w:rPr>
        <w:t xml:space="preserve"> </w:t>
      </w:r>
      <w:r>
        <w:rPr>
          <w:rFonts w:eastAsia="Symbol" w:cs="Symbol" w:ascii="Symbol" w:hAnsi="Symbol"/>
        </w:rPr>
        <w:t></w:t>
      </w:r>
      <w:r>
        <w:rPr/>
        <w:t xml:space="preserve"> 1,000,000 </w:t>
      </w:r>
      <w:r>
        <w:rPr>
          <w:color w:val="FF0000"/>
        </w:rPr>
        <w:t>m</w:t>
      </w:r>
      <w:r>
        <w:rPr>
          <w:color w:val="FF0000"/>
          <w:vertAlign w:val="superscript"/>
        </w:rPr>
        <w:t>2</w:t>
      </w:r>
      <w:r>
        <w:rPr/>
        <w:t xml:space="preserve">/1 </w:t>
      </w:r>
      <w:r>
        <w:rPr>
          <w:color w:val="0000FF"/>
        </w:rPr>
        <w:t>km</w:t>
      </w:r>
      <w:r>
        <w:rPr>
          <w:color w:val="0000FF"/>
          <w:vertAlign w:val="superscript"/>
        </w:rPr>
        <w:t>2</w:t>
      </w:r>
      <w:r>
        <w:rPr>
          <w:color w:val="0000FF"/>
        </w:rPr>
        <w:t xml:space="preserve"> </w:t>
      </w:r>
      <w:r>
        <w:rPr/>
        <w:t xml:space="preserve">= 2,000,000 </w:t>
      </w:r>
      <w:r>
        <w:rPr>
          <w:color w:val="FF0000"/>
        </w:rPr>
        <w:t>m</w:t>
      </w:r>
      <w:r>
        <w:rPr/>
        <w:t xml:space="preserve"> </w:t>
      </w:r>
      <w:r>
        <w:rPr>
          <w:color w:val="FF0000"/>
          <w:vertAlign w:val="superscript"/>
        </w:rPr>
        <w:t>2</w:t>
      </w:r>
    </w:p>
    <w:p>
      <w:pPr>
        <w:pStyle w:val="Normal"/>
        <w:ind w:start="360" w:hanging="0"/>
        <w:rPr/>
      </w:pPr>
      <w:r>
        <w:rPr/>
        <w:tab/>
        <w:tab/>
        <w:t>1,514,960 m</w:t>
      </w:r>
      <w:r>
        <w:rPr>
          <w:vertAlign w:val="superscript"/>
        </w:rPr>
        <w:t>3</w:t>
      </w:r>
      <w:r>
        <w:rPr/>
        <w:t>/ 2,000,000 m</w:t>
      </w:r>
      <w:r>
        <w:rPr>
          <w:vertAlign w:val="superscript"/>
        </w:rPr>
        <w:t>2</w:t>
      </w:r>
      <w:r>
        <w:rPr>
          <w:color w:val="0000FF"/>
        </w:rPr>
        <w:t xml:space="preserve"> </w:t>
      </w:r>
      <w:r>
        <w:rPr/>
        <w:t xml:space="preserve">= 0.757 m </w:t>
      </w:r>
    </w:p>
    <w:p>
      <w:pPr>
        <w:pStyle w:val="Normal"/>
        <w:ind w:start="360" w:hanging="0"/>
        <w:rPr/>
      </w:pPr>
      <w:r>
        <w:rPr/>
        <w:tab/>
        <w:tab/>
        <w:t xml:space="preserve">0.757 </w:t>
      </w:r>
      <w:r>
        <w:rPr>
          <w:color w:val="0000FF"/>
        </w:rPr>
        <w:t>m</w:t>
      </w:r>
      <w:r>
        <w:rPr>
          <w:rFonts w:eastAsia="Symbol" w:cs="Symbol" w:ascii="Symbol" w:hAnsi="Symbol"/>
        </w:rPr>
        <w:t></w:t>
      </w:r>
      <w:r>
        <w:rPr/>
        <w:t xml:space="preserve">100 </w:t>
      </w:r>
      <w:r>
        <w:rPr>
          <w:color w:val="FF0000"/>
        </w:rPr>
        <w:t>cm</w:t>
      </w:r>
      <w:r>
        <w:rPr/>
        <w:t xml:space="preserve">/1 </w:t>
      </w:r>
      <w:r>
        <w:rPr>
          <w:color w:val="0000FF"/>
        </w:rPr>
        <w:t xml:space="preserve">m </w:t>
      </w:r>
      <w:r>
        <w:rPr/>
        <w:t xml:space="preserve">= </w:t>
      </w:r>
      <w:r>
        <w:rPr>
          <w:b/>
        </w:rPr>
        <w:t xml:space="preserve">75.7 </w:t>
      </w:r>
      <w:r>
        <w:rPr>
          <w:b/>
          <w:color w:val="FF0000"/>
        </w:rPr>
        <w:t>cm</w:t>
      </w:r>
      <w:r>
        <w:rPr/>
        <w:t xml:space="preserve"> </w:t>
      </w:r>
    </w:p>
    <w:p>
      <w:pPr>
        <w:pStyle w:val="Normal"/>
        <w:rPr/>
      </w:pPr>
      <w:r>
        <w:rPr/>
      </w:r>
    </w:p>
    <w:p>
      <w:pPr>
        <w:pStyle w:val="Normal"/>
        <w:rPr/>
      </w:pPr>
      <w:r>
        <w:rPr/>
      </w:r>
    </w:p>
    <w:p>
      <w:pPr>
        <w:pStyle w:val="TextBody"/>
        <w:rPr/>
      </w:pPr>
      <w:r>
        <w:rPr>
          <w:b/>
        </w:rPr>
        <w:t>References</w:t>
      </w:r>
      <w:r>
        <w:rPr/>
        <w:t xml:space="preserve">: </w:t>
      </w:r>
    </w:p>
    <w:p>
      <w:pPr>
        <w:pStyle w:val="Normal"/>
        <w:rPr>
          <w:rFonts w:eastAsia="Times"/>
        </w:rPr>
      </w:pPr>
      <w:r>
        <w:rPr>
          <w:rFonts w:eastAsia="Times"/>
        </w:rPr>
        <w:t xml:space="preserve"> </w:t>
      </w:r>
    </w:p>
    <w:p>
      <w:pPr>
        <w:pStyle w:val="Normal"/>
        <w:rPr/>
      </w:pPr>
      <w:r>
        <w:rPr/>
        <w:t>“</w:t>
      </w:r>
      <w:r>
        <w:rPr>
          <w:i/>
        </w:rPr>
        <w:t>Burning ship splits up</w:t>
      </w:r>
      <w:r>
        <w:rPr/>
        <w:t xml:space="preserve">”, Florangela Davis and Ross Anderson, Seattle Times, 2-12-99. </w:t>
      </w:r>
    </w:p>
    <w:p>
      <w:pPr>
        <w:pStyle w:val="Normal"/>
        <w:rPr/>
      </w:pPr>
      <w:r>
        <w:rPr/>
      </w:r>
    </w:p>
    <w:p>
      <w:pPr>
        <w:pStyle w:val="Normal"/>
        <w:rPr/>
      </w:pPr>
      <w:r>
        <w:rPr/>
        <w:t xml:space="preserve">On-line </w:t>
      </w:r>
      <w:r>
        <w:rPr>
          <w:b/>
        </w:rPr>
        <w:t>archives of New Carissa news</w:t>
      </w:r>
      <w:r>
        <w:rPr/>
        <w:t xml:space="preserve"> articles</w:t>
      </w:r>
      <w:r>
        <w:rPr>
          <w:color w:val="000000"/>
        </w:rPr>
        <w:t xml:space="preserve">: </w:t>
      </w:r>
    </w:p>
    <w:p>
      <w:pPr>
        <w:pStyle w:val="Normal"/>
        <w:rPr/>
      </w:pPr>
      <w:r>
        <w:rPr/>
        <w:t xml:space="preserve">http://www.deq.state.or.us/hub/Carissa.htm. </w:t>
      </w:r>
    </w:p>
    <w:p>
      <w:pPr>
        <w:pStyle w:val="Normal"/>
        <w:rPr/>
      </w:pPr>
      <w:r>
        <w:rPr/>
        <w:t>http://www.oregonlive.com/special/archives/newcarissa_9902.html.</w:t>
      </w:r>
    </w:p>
    <w:p>
      <w:pPr>
        <w:pStyle w:val="Normal"/>
        <w:rPr/>
      </w:pPr>
      <w:r>
        <w:rPr/>
      </w:r>
    </w:p>
    <w:p>
      <w:pPr>
        <w:pStyle w:val="Normal"/>
        <w:rPr/>
      </w:pPr>
      <w:r>
        <w:rPr/>
        <w:t xml:space="preserve">An excellent source for </w:t>
      </w:r>
      <w:r>
        <w:rPr>
          <w:b/>
        </w:rPr>
        <w:t>unit conversion relations</w:t>
      </w:r>
      <w:r>
        <w:rPr/>
        <w:t xml:space="preserve">: </w:t>
      </w:r>
    </w:p>
    <w:p>
      <w:pPr>
        <w:pStyle w:val="Normal"/>
        <w:rPr/>
      </w:pPr>
      <w:r>
        <w:rPr/>
        <w:t xml:space="preserve">http://www.webcom.com/%7Elegacysy/convert2/convert_old.html. </w:t>
      </w:r>
    </w:p>
    <w:p>
      <w:pPr>
        <w:pStyle w:val="Normal"/>
        <w:rPr>
          <w:rFonts w:eastAsia="Times"/>
        </w:rPr>
      </w:pPr>
      <w:r>
        <w:rPr>
          <w:rFonts w:eastAsia="Times"/>
        </w:rPr>
        <w:t xml:space="preserve"> </w:t>
      </w:r>
    </w:p>
    <w:p>
      <w:pPr>
        <w:pStyle w:val="Normal"/>
        <w:rPr/>
      </w:pPr>
      <w:r>
        <w:rPr/>
      </w:r>
    </w:p>
    <w:p>
      <w:pPr>
        <w:pStyle w:val="Normal"/>
        <w:ind w:end="-720" w:hanging="0"/>
        <w:rPr/>
      </w:pP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r>
        <w:rPr/>
        <w:fldChar w:fldCharType="begin"/>
      </w:r>
      <w:r>
        <w:rPr/>
        <w:instrText> PAGE \* ARABIC </w:instrText>
      </w:r>
      <w:r>
        <w:rPr/>
        <w:fldChar w:fldCharType="separate"/>
      </w:r>
      <w:r>
        <w:rPr/>
        <w:t>3</w:t>
      </w:r>
      <w:r>
        <w:rPr/>
        <w:fldChar w:fldCharType="end"/>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roman"/>
    <w:pitch w:val="variable"/>
  </w:font>
  <w:font w:name=" ">
    <w:altName w:val="Times"/>
    <w:charset w:val="00" w:characterSet="windows-1252"/>
    <w:family w:val="roman"/>
    <w:pitch w:val="default"/>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0"/>
      <w:numFmt w:val="decimal"/>
      <w:suff w:val="nothing"/>
      <w:lvlText w:val="%9"/>
      <w:lvlJc w:val="start"/>
      <w:pPr>
        <w:ind w:start="0" w:hanging="0"/>
      </w:pPr>
    </w:lvl>
  </w:abstractNum>
  <w:abstractNum w:abstractNumId="3">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0"/>
      <w:numFmt w:val="decimal"/>
      <w:suff w:val="nothing"/>
      <w:lvlText w:val="%9"/>
      <w:lvlJc w:val="start"/>
      <w:pPr>
        <w:ind w:start="0" w:hanging="0"/>
      </w:pPr>
    </w:lvl>
  </w:abstractNum>
  <w:abstractNum w:abstractNumId="4">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0"/>
      <w:numFmt w:val="decimal"/>
      <w:suff w:val="nothing"/>
      <w:lvlText w:val="%9"/>
      <w:lvlJc w:val="start"/>
      <w:pPr>
        <w:ind w:start="0" w:hanging="0"/>
      </w:pPr>
    </w:lvl>
  </w:abstractNum>
  <w:abstractNum w:abstractNumId="5">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0"/>
      <w:numFmt w:val="decimal"/>
      <w:suff w:val="nothing"/>
      <w:lvlText w:val="%9"/>
      <w:lvlJc w:val="start"/>
      <w:pPr>
        <w:ind w:start="0" w:hanging="0"/>
      </w:pPr>
    </w:lvl>
  </w:abstractNum>
  <w:abstractNum w:abstractNumId="6">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0"/>
      <w:numFmt w:val="decimal"/>
      <w:suff w:val="nothing"/>
      <w:lvlText w:val="%9"/>
      <w:lvlJc w:val="start"/>
      <w:pPr>
        <w:ind w:start="0" w:hanging="0"/>
      </w:pPr>
    </w:lvl>
  </w:abstractNum>
  <w:abstractNum w:abstractNumId="7">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0"/>
      <w:numFmt w:val="decimal"/>
      <w:suff w:val="nothing"/>
      <w:lvlText w:val="%9"/>
      <w:lvlJc w:val="start"/>
      <w:pPr>
        <w:ind w:start="0" w:hanging="0"/>
      </w:pPr>
    </w:lvl>
  </w:abstractNum>
  <w:abstractNum w:abstractNumId="8">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0"/>
      <w:numFmt w:val="decimal"/>
      <w:suff w:val="nothing"/>
      <w:lvlText w:val="%9"/>
      <w:lvlJc w:val="start"/>
      <w:pPr>
        <w:ind w:start="0" w:hanging="0"/>
      </w:pPr>
    </w:lvl>
  </w:abstractNum>
  <w:abstractNum w:abstractNumId="9">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0"/>
      <w:numFmt w:val="decimal"/>
      <w:suff w:val="nothing"/>
      <w:lvlText w:val="%9"/>
      <w:lvlJc w:val="start"/>
      <w:pPr>
        <w:ind w:start="0" w:hanging="0"/>
      </w:pPr>
    </w:lvl>
  </w:abstractNum>
  <w:abstractNum w:abstractNumId="1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
        </w:tabs>
        <w:ind w:start="360" w:hanging="360"/>
      </w:pPr>
    </w:lvl>
  </w:abstractNum>
  <w:abstractNum w:abstractNumId="1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0"/>
      <w:numFmt w:val="decimal"/>
      <w:suff w:val="nothing"/>
      <w:lvlText w:val="%9"/>
      <w:lvlJc w:val="start"/>
      <w:pPr>
        <w:ind w:start="0" w:hanging="0"/>
      </w:pPr>
    </w:lvl>
  </w:abstractNum>
  <w:abstractNum w:abstractNumId="1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0"/>
      <w:numFmt w:val="decimal"/>
      <w:suff w:val="nothing"/>
      <w:lvlText w:val="%9"/>
      <w:lvlJc w:val="start"/>
      <w:pPr>
        <w:ind w:start="0" w:hanging="0"/>
      </w:pPr>
    </w:lvl>
  </w:abstractNum>
  <w:abstractNum w:abstractNumId="13">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0"/>
      <w:numFmt w:val="decimal"/>
      <w:suff w:val="nothing"/>
      <w:lvlText w:val="%9"/>
      <w:lvlJc w:val="start"/>
      <w:pPr>
        <w:ind w:start="0" w:hanging="0"/>
      </w:pPr>
    </w:lvl>
  </w:abstractNum>
  <w:abstractNum w:abstractNumId="14">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0"/>
      <w:numFmt w:val="decimal"/>
      <w:suff w:val="nothing"/>
      <w:lvlText w:val="%9"/>
      <w:lvlJc w:val="start"/>
      <w:pPr>
        <w:ind w:start="0" w:hanging="0"/>
      </w:pPr>
    </w:lvl>
  </w:abstractNum>
  <w:abstractNum w:abstractNumId="15">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0"/>
      <w:numFmt w:val="decimal"/>
      <w:suff w:val="nothing"/>
      <w:lvlText w:val="%9"/>
      <w:lvlJc w:val="start"/>
      <w:pPr>
        <w:ind w:start="0" w:hanging="0"/>
      </w:pPr>
    </w:lvl>
  </w:abstractNum>
  <w:abstractNum w:abstractNumId="16">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0"/>
      <w:numFmt w:val="decimal"/>
      <w:suff w:val="nothing"/>
      <w:lvlText w:val="%9"/>
      <w:lvlJc w:val="start"/>
      <w:pPr>
        <w:ind w:start="0" w:hanging="0"/>
      </w:pPr>
    </w:lvl>
  </w:abstractNum>
  <w:abstractNum w:abstractNumId="17">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0"/>
      <w:numFmt w:val="decimal"/>
      <w:suff w:val="nothing"/>
      <w:lvlText w:val="%9"/>
      <w:lvlJc w:val="start"/>
      <w:pPr>
        <w:ind w:start="0" w:hanging="0"/>
      </w:pPr>
    </w:lvl>
  </w:abstractNum>
  <w:abstractNum w:abstractNumId="18">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
        </w:tabs>
        <w:ind w:start="3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w:color w:val="auto"/>
      <w:sz w:val="24"/>
      <w:szCs w:val="20"/>
      <w:lang w:val="en-US" w:eastAsia="zh-CN" w:bidi="hi-IN"/>
    </w:rPr>
  </w:style>
  <w:style w:type="paragraph" w:styleId="Heading1">
    <w:name w:val="Heading 1"/>
    <w:basedOn w:val="Normal"/>
    <w:next w:val="Normal"/>
    <w:qFormat/>
    <w:pPr>
      <w:keepNext w:val="true"/>
      <w:numPr>
        <w:ilvl w:val="0"/>
        <w:numId w:val="1"/>
      </w:numPr>
      <w:outlineLvl w:val="0"/>
    </w:pPr>
    <w:rPr>
      <w:rFonts w:ascii=" ;Times" w:hAnsi=" ;Times" w:cs=" ;Times"/>
    </w:rPr>
  </w:style>
  <w:style w:type="paragraph" w:styleId="Heading3">
    <w:name w:val="Heading 3"/>
    <w:basedOn w:val="Normal"/>
    <w:next w:val="Normal"/>
    <w:qFormat/>
    <w:pPr>
      <w:keepNext w:val="true"/>
      <w:numPr>
        <w:ilvl w:val="2"/>
        <w:numId w:val="1"/>
      </w:numPr>
      <w:jc w:val="center"/>
      <w:outlineLvl w:val="2"/>
    </w:pPr>
    <w:rPr>
      <w:rFonts w:ascii=" ;Times" w:hAnsi=" ;Times" w:cs=" ;Times"/>
    </w:rPr>
  </w:style>
  <w:style w:type="character" w:styleId="DefaultParagraphFont">
    <w:name w:val="Default Paragraph Font"/>
    <w:qFormat/>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rPr>
      <w:rFonts w:ascii=" ;Times" w:hAnsi=" ;Times" w:cs=" ;Times"/>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odyText2">
    <w:name w:val="Body Text 2"/>
    <w:basedOn w:val="Normal"/>
    <w:qFormat/>
    <w:pPr>
      <w:ind w:start="360" w:hanging="0"/>
    </w:pPr>
    <w:rPr>
      <w:rFonts w:ascii=" ;Times" w:hAnsi=" ;Times" w:cs=" ;Time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93</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2002-01-22T14:08:00Z</dcterms:created>
  <dc:creator>JPL</dc:creator>
  <dc:description/>
  <dc:language>en-US</dc:language>
  <cp:lastModifiedBy>calawshe</cp:lastModifiedBy>
  <cp:lastPrinted>1999-05-06T14:37:00Z</cp:lastPrinted>
  <dcterms:modified xsi:type="dcterms:W3CDTF">2002-01-22T14:09:00Z</dcterms:modified>
  <cp:revision>25</cp:revision>
  <dc:subject/>
  <dc:title/>
</cp:coreProperties>
</file>